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56DDF" w14:textId="77777777" w:rsidR="002205CD" w:rsidRDefault="0054653C">
      <w:pPr>
        <w:pStyle w:val="1"/>
        <w:rPr>
          <w:szCs w:val="18"/>
        </w:rPr>
      </w:pPr>
      <w:r>
        <w:rPr>
          <w:rFonts w:hint="eastAsia"/>
          <w:noProof/>
        </w:rPr>
        <w:drawing>
          <wp:inline distT="0" distB="0" distL="0" distR="0" wp14:anchorId="0AE23111" wp14:editId="2280FCD8">
            <wp:extent cx="5770245" cy="2752725"/>
            <wp:effectExtent l="0" t="0" r="1905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/>
                    <a:srcRect t="4692" b="10538"/>
                    <a:stretch>
                      <a:fillRect/>
                    </a:stretch>
                  </pic:blipFill>
                  <pic:spPr>
                    <a:xfrm>
                      <a:off x="0" y="0"/>
                      <a:ext cx="5890364" cy="28100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CB32" w14:textId="77777777" w:rsidR="002205CD" w:rsidRDefault="002205CD">
      <w:pPr>
        <w:pStyle w:val="1"/>
      </w:pPr>
    </w:p>
    <w:p w14:paraId="32A9B044" w14:textId="0FA3B855" w:rsidR="002205CD" w:rsidRDefault="0054653C" w:rsidP="00964EA0">
      <w:pPr>
        <w:pStyle w:val="1"/>
        <w:rPr>
          <w:rFonts w:hint="eastAsia"/>
        </w:rPr>
      </w:pPr>
      <w:r>
        <w:rPr>
          <w:rFonts w:hint="eastAsia"/>
        </w:rPr>
        <w:t>森海塞尔宣布</w:t>
      </w:r>
      <w:r>
        <w:rPr>
          <w:rFonts w:hint="eastAsia"/>
        </w:rPr>
        <w:t>EW-DX</w:t>
      </w:r>
      <w:r>
        <w:rPr>
          <w:rFonts w:hint="eastAsia"/>
        </w:rPr>
        <w:t>无线麦克风系统全新组件现已上市</w:t>
      </w:r>
    </w:p>
    <w:p w14:paraId="32DBDE5F" w14:textId="77777777" w:rsidR="002205CD" w:rsidRDefault="0054653C">
      <w:pPr>
        <w:rPr>
          <w:rStyle w:val="af2"/>
        </w:rPr>
      </w:pPr>
      <w:hyperlink r:id="rId8" w:history="1">
        <w:r>
          <w:rPr>
            <w:rStyle w:val="af5"/>
            <w:b/>
            <w:bCs/>
          </w:rPr>
          <w:t>Evolution Wireless Digital</w:t>
        </w:r>
      </w:hyperlink>
      <w:r>
        <w:rPr>
          <w:rStyle w:val="af2"/>
          <w:rFonts w:hint="eastAsia"/>
        </w:rPr>
        <w:t>家族最新成员亮相：双通道数字半机架</w:t>
      </w:r>
      <w:r>
        <w:rPr>
          <w:rStyle w:val="af2"/>
          <w:rFonts w:hint="eastAsia"/>
        </w:rPr>
        <w:t>Dante</w:t>
      </w:r>
      <w:r>
        <w:rPr>
          <w:rStyle w:val="af2"/>
          <w:rFonts w:hint="eastAsia"/>
        </w:rPr>
        <w:t>接收机</w:t>
      </w:r>
    </w:p>
    <w:p w14:paraId="37EEA8CC" w14:textId="77777777" w:rsidR="002205CD" w:rsidRDefault="002205CD">
      <w:pPr>
        <w:rPr>
          <w:rStyle w:val="af2"/>
          <w:szCs w:val="18"/>
        </w:rPr>
      </w:pPr>
    </w:p>
    <w:p w14:paraId="59CE5C1F" w14:textId="77777777" w:rsidR="002205CD" w:rsidRDefault="0054653C">
      <w:pPr>
        <w:rPr>
          <w:b/>
          <w:bCs/>
          <w:szCs w:val="18"/>
        </w:rPr>
      </w:pPr>
      <w:r>
        <w:rPr>
          <w:rStyle w:val="af2"/>
          <w:rFonts w:hint="eastAsia"/>
          <w:i/>
        </w:rPr>
        <w:t>韦德马克，</w:t>
      </w:r>
      <w:r>
        <w:rPr>
          <w:rStyle w:val="af2"/>
          <w:rFonts w:hint="eastAsia"/>
          <w:i/>
        </w:rPr>
        <w:t>2023</w:t>
      </w:r>
      <w:r>
        <w:rPr>
          <w:rStyle w:val="af2"/>
          <w:rFonts w:hint="eastAsia"/>
          <w:i/>
        </w:rPr>
        <w:t>年</w:t>
      </w:r>
      <w:r>
        <w:rPr>
          <w:rStyle w:val="af2"/>
          <w:rFonts w:hint="eastAsia"/>
          <w:i/>
        </w:rPr>
        <w:t>11</w:t>
      </w:r>
      <w:r>
        <w:rPr>
          <w:rStyle w:val="af2"/>
          <w:rFonts w:hint="eastAsia"/>
          <w:i/>
        </w:rPr>
        <w:t>月</w:t>
      </w:r>
      <w:r>
        <w:rPr>
          <w:rStyle w:val="af2"/>
          <w:rFonts w:hint="eastAsia"/>
          <w:i/>
        </w:rPr>
        <w:t>28</w:t>
      </w:r>
      <w:r>
        <w:rPr>
          <w:rStyle w:val="af2"/>
          <w:rFonts w:hint="eastAsia"/>
          <w:i/>
        </w:rPr>
        <w:t>日</w:t>
      </w:r>
      <w:r>
        <w:rPr>
          <w:rStyle w:val="af2"/>
          <w:rFonts w:hint="eastAsia"/>
        </w:rPr>
        <w:t>——森海塞尔作为先进音频技术的首选，致力于使协作和学习变得更轻松。森海塞尔宣布，</w:t>
      </w:r>
      <w:r>
        <w:rPr>
          <w:rStyle w:val="af2"/>
          <w:rFonts w:hint="eastAsia"/>
        </w:rPr>
        <w:t>EW-DX</w:t>
      </w:r>
      <w:r>
        <w:rPr>
          <w:rStyle w:val="af2"/>
          <w:rFonts w:hint="eastAsia"/>
        </w:rPr>
        <w:t>无线麦克风系统的新组件现已开始发货，可供客户订购。</w:t>
      </w:r>
      <w:r>
        <w:rPr>
          <w:rFonts w:hint="eastAsia"/>
          <w:b/>
        </w:rPr>
        <w:t>EW-DX</w:t>
      </w:r>
      <w:r>
        <w:rPr>
          <w:rFonts w:hint="eastAsia"/>
          <w:b/>
        </w:rPr>
        <w:t>的初始组件于去年发布，</w:t>
      </w:r>
      <w:r>
        <w:rPr>
          <w:rFonts w:hint="eastAsia"/>
          <w:b/>
        </w:rPr>
        <w:t>EW</w:t>
      </w:r>
      <w:r>
        <w:rPr>
          <w:b/>
        </w:rPr>
        <w:t>-DX</w:t>
      </w:r>
      <w:r>
        <w:rPr>
          <w:rFonts w:hint="eastAsia"/>
          <w:b/>
        </w:rPr>
        <w:t>运用先进技术提供可轻松扩展的数字</w:t>
      </w:r>
      <w:r>
        <w:rPr>
          <w:rFonts w:hint="eastAsia"/>
          <w:b/>
        </w:rPr>
        <w:t>UHF</w:t>
      </w:r>
      <w:r>
        <w:rPr>
          <w:rFonts w:hint="eastAsia"/>
          <w:b/>
        </w:rPr>
        <w:t>系统，简化了专业工作流程。</w:t>
      </w:r>
      <w:r>
        <w:rPr>
          <w:rFonts w:hint="eastAsia"/>
          <w:b/>
        </w:rPr>
        <w:t xml:space="preserve"> </w:t>
      </w:r>
    </w:p>
    <w:p w14:paraId="5CB0EC13" w14:textId="77777777" w:rsidR="002205CD" w:rsidRDefault="002205CD">
      <w:pPr>
        <w:rPr>
          <w:rStyle w:val="af2"/>
          <w:b w:val="0"/>
          <w:bCs w:val="0"/>
          <w:szCs w:val="18"/>
        </w:rPr>
      </w:pPr>
    </w:p>
    <w:p w14:paraId="0A5D7471" w14:textId="77777777" w:rsidR="002205CD" w:rsidRDefault="0054653C">
      <w:pPr>
        <w:rPr>
          <w:rStyle w:val="af2"/>
          <w:b w:val="0"/>
          <w:bCs w:val="0"/>
          <w:szCs w:val="18"/>
        </w:rPr>
      </w:pPr>
      <w:r>
        <w:rPr>
          <w:rStyle w:val="af2"/>
          <w:rFonts w:hint="eastAsia"/>
          <w:b w:val="0"/>
        </w:rPr>
        <w:t>新上市的产品包括半机架尺寸的双通道</w:t>
      </w:r>
      <w:r>
        <w:rPr>
          <w:rStyle w:val="af2"/>
          <w:rFonts w:hint="eastAsia"/>
          <w:b w:val="0"/>
        </w:rPr>
        <w:t>Dante</w:t>
      </w:r>
      <w:r>
        <w:rPr>
          <w:rStyle w:val="af2"/>
          <w:rFonts w:hint="eastAsia"/>
          <w:b w:val="0"/>
        </w:rPr>
        <w:t>接收机、带级联功能的网络充电器和有源定向壁挂式天线。除新的硬件外，</w:t>
      </w:r>
      <w:r>
        <w:rPr>
          <w:rFonts w:hint="eastAsia"/>
        </w:rPr>
        <w:fldChar w:fldCharType="begin"/>
      </w:r>
      <w:r>
        <w:instrText xml:space="preserve"> HYPERLINK "https://www.sennheiser.com/zh-cn/catalog/applications/assistive-listening-and-audience-engagement/control-cockpit/control-cockpit-111111"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5"/>
          <w:rFonts w:hint="eastAsia"/>
          <w:bCs/>
        </w:rPr>
        <w:t>Sennheiser</w:t>
      </w:r>
      <w:r>
        <w:rPr>
          <w:rStyle w:val="af5"/>
          <w:bCs/>
        </w:rPr>
        <w:t xml:space="preserve"> </w:t>
      </w:r>
      <w:r>
        <w:rPr>
          <w:rStyle w:val="af5"/>
          <w:rFonts w:hint="eastAsia"/>
          <w:bCs/>
        </w:rPr>
        <w:t>Control Cockpit</w:t>
      </w:r>
      <w:r>
        <w:rPr>
          <w:rStyle w:val="af5"/>
          <w:rFonts w:hint="eastAsia"/>
          <w:bCs/>
        </w:rPr>
        <w:fldChar w:fldCharType="end"/>
      </w:r>
      <w:r>
        <w:rPr>
          <w:rStyle w:val="af2"/>
          <w:rFonts w:hint="eastAsia"/>
          <w:b w:val="0"/>
        </w:rPr>
        <w:t>、</w:t>
      </w:r>
      <w:r>
        <w:rPr>
          <w:rFonts w:hint="eastAsia"/>
        </w:rPr>
        <w:fldChar w:fldCharType="begin"/>
      </w:r>
      <w:r>
        <w:instrText xml:space="preserve"> HYPERLINK "https://www.sennheiser.com/zh-cn/catalog/products/software/wireless-systems-manager/wsm-111113"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5"/>
          <w:rFonts w:hint="eastAsia"/>
          <w:bCs/>
        </w:rPr>
        <w:t>Wireless Systems Manager</w:t>
      </w:r>
      <w:r>
        <w:rPr>
          <w:rStyle w:val="af5"/>
          <w:rFonts w:hint="eastAsia"/>
          <w:bCs/>
        </w:rPr>
        <w:fldChar w:fldCharType="end"/>
      </w:r>
      <w:r>
        <w:rPr>
          <w:rStyle w:val="af2"/>
          <w:rFonts w:hint="eastAsia"/>
          <w:b w:val="0"/>
        </w:rPr>
        <w:t>和</w:t>
      </w:r>
      <w:r>
        <w:fldChar w:fldCharType="begin"/>
      </w:r>
      <w:r>
        <w:instrText xml:space="preserve"> HYPERLINK "https://www.sennheiser.com/zh-cn/catalog/products/software/smart-assist/smart-assist-app-111112" </w:instrText>
      </w:r>
      <w:r>
        <w:fldChar w:fldCharType="separate"/>
      </w:r>
      <w:r>
        <w:rPr>
          <w:rStyle w:val="af5"/>
          <w:szCs w:val="18"/>
        </w:rPr>
        <w:t>Smart Assist App</w:t>
      </w:r>
      <w:r>
        <w:rPr>
          <w:rStyle w:val="af5"/>
          <w:szCs w:val="18"/>
        </w:rPr>
        <w:fldChar w:fldCharType="end"/>
      </w:r>
      <w:r>
        <w:rPr>
          <w:rStyle w:val="af2"/>
          <w:rFonts w:hint="eastAsia"/>
          <w:b w:val="0"/>
        </w:rPr>
        <w:t>软件也进行了更新，以支持新的</w:t>
      </w:r>
      <w:r>
        <w:rPr>
          <w:rStyle w:val="af2"/>
          <w:rFonts w:hint="eastAsia"/>
          <w:b w:val="0"/>
        </w:rPr>
        <w:t>EW-DX</w:t>
      </w:r>
      <w:r>
        <w:rPr>
          <w:rStyle w:val="af2"/>
          <w:rFonts w:hint="eastAsia"/>
          <w:b w:val="0"/>
        </w:rPr>
        <w:t>组件。</w:t>
      </w:r>
      <w:r>
        <w:rPr>
          <w:rStyle w:val="af2"/>
          <w:rFonts w:hint="eastAsia"/>
          <w:b w:val="0"/>
        </w:rPr>
        <w:t xml:space="preserve"> </w:t>
      </w:r>
    </w:p>
    <w:p w14:paraId="3E48B6DE" w14:textId="77777777" w:rsidR="002205CD" w:rsidRDefault="002205CD">
      <w:pPr>
        <w:rPr>
          <w:rStyle w:val="af2"/>
          <w:b w:val="0"/>
          <w:bCs w:val="0"/>
          <w:szCs w:val="18"/>
        </w:rPr>
      </w:pPr>
    </w:p>
    <w:p w14:paraId="069C35BF" w14:textId="77777777" w:rsidR="002205CD" w:rsidRDefault="0054653C">
      <w:pPr>
        <w:rPr>
          <w:b/>
          <w:bCs/>
          <w:szCs w:val="18"/>
        </w:rPr>
      </w:pPr>
      <w:r>
        <w:rPr>
          <w:rFonts w:hint="eastAsia"/>
          <w:b/>
        </w:rPr>
        <w:t>双通道</w:t>
      </w:r>
      <w:r>
        <w:rPr>
          <w:rFonts w:hint="eastAsia"/>
          <w:b/>
        </w:rPr>
        <w:t>Dante</w:t>
      </w:r>
      <w:r>
        <w:rPr>
          <w:rFonts w:hint="eastAsia"/>
          <w:b/>
        </w:rPr>
        <w:t>接收机</w:t>
      </w:r>
    </w:p>
    <w:p w14:paraId="31C6A4B9" w14:textId="77777777" w:rsidR="002205CD" w:rsidRDefault="0054653C">
      <w:r>
        <w:rPr>
          <w:rFonts w:hint="eastAsia"/>
        </w:rPr>
        <w:t>除了不带</w:t>
      </w:r>
      <w:r>
        <w:rPr>
          <w:rFonts w:hint="eastAsia"/>
        </w:rPr>
        <w:t>Dante</w:t>
      </w:r>
      <w:r>
        <w:rPr>
          <w:rFonts w:hint="eastAsia"/>
        </w:rPr>
        <w:t>的双通道接收机外，森海塞尔现推出</w:t>
      </w:r>
      <w:r>
        <w:rPr>
          <w:rFonts w:hint="eastAsia"/>
        </w:rPr>
        <w:t>EW-DX EM 2 Dante</w:t>
      </w:r>
      <w:r>
        <w:rPr>
          <w:rFonts w:hint="eastAsia"/>
        </w:rPr>
        <w:t>半机架（</w:t>
      </w:r>
      <w:r>
        <w:rPr>
          <w:rFonts w:hint="eastAsia"/>
        </w:rPr>
        <w:t>9.5</w:t>
      </w:r>
      <w:r>
        <w:rPr>
          <w:rFonts w:hint="eastAsia"/>
        </w:rPr>
        <w:t>英寸）双通道接收机，支持多种网络模式，可灵活集成到现有工作流程。这款接收机的交换带宽高达</w:t>
      </w:r>
      <w:r>
        <w:rPr>
          <w:rFonts w:hint="eastAsia"/>
        </w:rPr>
        <w:t>88 MHz</w:t>
      </w:r>
      <w:r>
        <w:rPr>
          <w:rFonts w:hint="eastAsia"/>
        </w:rPr>
        <w:t>，凭借森海塞尔的等距分布技术，在标准模式下可规划多达</w:t>
      </w:r>
      <w:r>
        <w:rPr>
          <w:rFonts w:hint="eastAsia"/>
        </w:rPr>
        <w:t>146</w:t>
      </w:r>
      <w:r>
        <w:rPr>
          <w:rFonts w:hint="eastAsia"/>
        </w:rPr>
        <w:t>个通道，在高链路密度模式下可规划多达</w:t>
      </w:r>
      <w:r>
        <w:rPr>
          <w:rFonts w:hint="eastAsia"/>
        </w:rPr>
        <w:t>293</w:t>
      </w:r>
      <w:r>
        <w:rPr>
          <w:rFonts w:hint="eastAsia"/>
        </w:rPr>
        <w:t>个通道。</w:t>
      </w:r>
      <w:r>
        <w:rPr>
          <w:rFonts w:hint="eastAsia"/>
        </w:rPr>
        <w:t xml:space="preserve"> </w:t>
      </w:r>
    </w:p>
    <w:p w14:paraId="2CAA19DC" w14:textId="77777777" w:rsidR="002205CD" w:rsidRDefault="0054653C">
      <w:pPr>
        <w:pStyle w:val="a3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970AFA1" wp14:editId="030E8012">
            <wp:extent cx="2428875" cy="1365885"/>
            <wp:effectExtent l="0" t="0" r="0" b="0"/>
            <wp:docPr id="119496178" name="Picture 119496178" descr="EW-DX_EM_2_Product_Shot_Cutout_Front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6178" name="Picture 119496178" descr="EW-DX_EM_2_Product_Shot_Cutout_Front.ps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985" cy="13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E53D814" wp14:editId="5195512E">
            <wp:extent cx="2419350" cy="1360805"/>
            <wp:effectExtent l="0" t="0" r="0" b="0"/>
            <wp:docPr id="837494326" name="Picture 837494326" descr="EW-DX_EM2_Back_Dante_New_202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94326" name="Picture 837494326" descr="EW-DX_EM2_Back_Dante_New_2023.ps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807" cy="13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EW-DX</w:t>
      </w:r>
      <w:r>
        <w:rPr>
          <w:rFonts w:hint="eastAsia"/>
        </w:rPr>
        <w:t>双通道</w:t>
      </w:r>
      <w:r>
        <w:rPr>
          <w:rFonts w:hint="eastAsia"/>
        </w:rPr>
        <w:t>Dante</w:t>
      </w:r>
      <w:r>
        <w:rPr>
          <w:rFonts w:hint="eastAsia"/>
        </w:rPr>
        <w:t>接收机的正面和背面</w:t>
      </w:r>
    </w:p>
    <w:p w14:paraId="14AEDFCC" w14:textId="77777777" w:rsidR="002205CD" w:rsidRDefault="002205CD">
      <w:pPr>
        <w:rPr>
          <w:rStyle w:val="af2"/>
          <w:b w:val="0"/>
          <w:bCs w:val="0"/>
          <w:szCs w:val="18"/>
        </w:rPr>
      </w:pPr>
    </w:p>
    <w:p w14:paraId="13CC448B" w14:textId="77777777" w:rsidR="002205CD" w:rsidRDefault="0054653C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Theme="minorEastAsia" w:hAnsiTheme="minorHAnsi"/>
          <w:sz w:val="18"/>
        </w:rPr>
      </w:pPr>
      <w:r>
        <w:rPr>
          <w:rFonts w:asciiTheme="minorHAnsi" w:eastAsiaTheme="minorEastAsia" w:hAnsiTheme="minorHAnsi" w:hint="eastAsia"/>
          <w:b/>
          <w:sz w:val="18"/>
        </w:rPr>
        <w:t>支持级联的网络充电器</w:t>
      </w:r>
      <w:r>
        <w:rPr>
          <w:rFonts w:asciiTheme="minorHAnsi" w:eastAsiaTheme="minorEastAsia" w:hAnsiTheme="minorHAnsi" w:hint="eastAsia"/>
          <w:sz w:val="18"/>
        </w:rPr>
        <w:t> </w:t>
      </w:r>
    </w:p>
    <w:p w14:paraId="05DFF28E" w14:textId="6759B181" w:rsidR="002205CD" w:rsidRPr="00E47F19" w:rsidRDefault="0054653C">
      <w:pPr>
        <w:textAlignment w:val="baseline"/>
        <w:rPr>
          <w:rFonts w:cs="Segoe UI" w:hint="eastAsia"/>
          <w:szCs w:val="18"/>
        </w:rPr>
      </w:pPr>
      <w:r>
        <w:rPr>
          <w:rFonts w:hint="eastAsia"/>
        </w:rPr>
        <w:t>今年早些时候</w:t>
      </w:r>
      <w:r>
        <w:rPr>
          <w:rFonts w:hint="eastAsia"/>
          <w:lang w:val="de-DE"/>
        </w:rPr>
        <w:t>，</w:t>
      </w:r>
      <w:r>
        <w:rPr>
          <w:rFonts w:hint="eastAsia"/>
          <w:lang w:val="de-DE"/>
        </w:rPr>
        <w:t>EW-DX</w:t>
      </w:r>
      <w:r>
        <w:rPr>
          <w:rFonts w:hint="eastAsia"/>
        </w:rPr>
        <w:t>双充电</w:t>
      </w:r>
      <w:proofErr w:type="gramStart"/>
      <w:r>
        <w:rPr>
          <w:rFonts w:hint="eastAsia"/>
        </w:rPr>
        <w:t>槽网络</w:t>
      </w:r>
      <w:proofErr w:type="gramEnd"/>
      <w:r>
        <w:rPr>
          <w:rFonts w:hint="eastAsia"/>
        </w:rPr>
        <w:t>充电器的非级联型号</w:t>
      </w:r>
      <w:r>
        <w:rPr>
          <w:rFonts w:hint="eastAsia"/>
          <w:lang w:val="de-DE"/>
        </w:rPr>
        <w:t>CHG 70N</w:t>
      </w:r>
      <w:r>
        <w:rPr>
          <w:rFonts w:hint="eastAsia"/>
        </w:rPr>
        <w:t>开始面向客户发货。现在，森海塞尔宣布推出</w:t>
      </w:r>
      <w:r>
        <w:rPr>
          <w:rFonts w:hint="eastAsia"/>
        </w:rPr>
        <w:t>CHG 70N</w:t>
      </w:r>
      <w:r>
        <w:rPr>
          <w:rFonts w:hint="eastAsia"/>
        </w:rPr>
        <w:t>的替代产品——</w:t>
      </w:r>
      <w:r>
        <w:rPr>
          <w:rFonts w:hint="eastAsia"/>
        </w:rPr>
        <w:t>CHG 70N-C</w:t>
      </w:r>
      <w:r>
        <w:rPr>
          <w:rFonts w:hint="eastAsia"/>
        </w:rPr>
        <w:t>，这款网络充电器可支持级联（最多支持</w:t>
      </w:r>
      <w:r>
        <w:rPr>
          <w:rFonts w:hint="eastAsia"/>
        </w:rPr>
        <w:t>5</w:t>
      </w:r>
      <w:r>
        <w:rPr>
          <w:rFonts w:hint="eastAsia"/>
        </w:rPr>
        <w:t>个网络充电器单元）。</w:t>
      </w:r>
      <w:r>
        <w:rPr>
          <w:rFonts w:hint="eastAsia"/>
        </w:rPr>
        <w:t xml:space="preserve">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68"/>
        <w:gridCol w:w="2612"/>
      </w:tblGrid>
      <w:tr w:rsidR="002205CD" w14:paraId="5D50566D" w14:textId="77777777">
        <w:tc>
          <w:tcPr>
            <w:tcW w:w="3119" w:type="dxa"/>
          </w:tcPr>
          <w:p w14:paraId="7B68EB94" w14:textId="77777777" w:rsidR="002205CD" w:rsidRDefault="0054653C">
            <w:pPr>
              <w:pStyle w:val="a3"/>
              <w:rPr>
                <w:rFonts w:eastAsia="Times New Roman" w:cs="Segoe UI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858415A" wp14:editId="3A8B1D37">
                  <wp:extent cx="3276600" cy="1667997"/>
                  <wp:effectExtent l="0" t="0" r="0" b="8890"/>
                  <wp:docPr id="312962767" name="Grafik 1" descr="Ein Bild, das Audiogeräte, Elektronisches Gerät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62767" name="Grafik 1" descr="Ein Bild, das Audiogeräte, Elektronisches Gerät, Mikrof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990" t="11479" b="15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66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03227D3D" w14:textId="77777777" w:rsidR="002205CD" w:rsidRDefault="002205CD">
            <w:pPr>
              <w:pStyle w:val="a3"/>
            </w:pPr>
          </w:p>
          <w:p w14:paraId="5D2B32FF" w14:textId="77777777" w:rsidR="002205CD" w:rsidRDefault="0054653C">
            <w:pPr>
              <w:pStyle w:val="a3"/>
            </w:pPr>
            <w:r>
              <w:rPr>
                <w:rFonts w:hint="eastAsia"/>
              </w:rPr>
              <w:t>全新</w:t>
            </w:r>
            <w:r>
              <w:rPr>
                <w:rFonts w:hint="eastAsia"/>
              </w:rPr>
              <w:t>CHG 70N-C</w:t>
            </w:r>
            <w:r>
              <w:rPr>
                <w:rFonts w:hint="eastAsia"/>
              </w:rPr>
              <w:t>级联网络充电器</w:t>
            </w:r>
          </w:p>
        </w:tc>
      </w:tr>
    </w:tbl>
    <w:p w14:paraId="6E1072C1" w14:textId="77777777" w:rsidR="002205CD" w:rsidRDefault="002205CD">
      <w:pPr>
        <w:rPr>
          <w:szCs w:val="18"/>
        </w:rPr>
      </w:pPr>
    </w:p>
    <w:p w14:paraId="080F4A2E" w14:textId="77777777" w:rsidR="002205CD" w:rsidRDefault="0054653C">
      <w:pPr>
        <w:textAlignment w:val="baseline"/>
        <w:rPr>
          <w:b/>
        </w:rPr>
      </w:pPr>
      <w:r>
        <w:rPr>
          <w:rFonts w:hint="eastAsia"/>
          <w:b/>
        </w:rPr>
        <w:t>壁挂式天线</w:t>
      </w:r>
    </w:p>
    <w:p w14:paraId="6002194A" w14:textId="144C1CDB" w:rsidR="00406332" w:rsidRDefault="0054653C">
      <w:pPr>
        <w:textAlignment w:val="baseline"/>
        <w:rPr>
          <w:rFonts w:hint="eastAsia"/>
        </w:rPr>
      </w:pPr>
      <w:r>
        <w:rPr>
          <w:rFonts w:hint="eastAsia"/>
        </w:rPr>
        <w:t>AWM</w:t>
      </w:r>
      <w:r>
        <w:rPr>
          <w:rFonts w:hint="eastAsia"/>
        </w:rPr>
        <w:t>壁挂式天线</w:t>
      </w:r>
      <w:bookmarkStart w:id="0" w:name="_Hlk148702689"/>
      <w:r>
        <w:rPr>
          <w:rFonts w:hint="eastAsia"/>
        </w:rPr>
        <w:t>是一种有源定向天线</w:t>
      </w:r>
      <w:bookmarkEnd w:id="0"/>
      <w:r>
        <w:rPr>
          <w:rFonts w:hint="eastAsia"/>
        </w:rPr>
        <w:t>，可与</w:t>
      </w:r>
      <w:r>
        <w:rPr>
          <w:rFonts w:hint="eastAsia"/>
        </w:rPr>
        <w:t>Evolution Wireless Digital</w:t>
      </w:r>
      <w:r>
        <w:rPr>
          <w:rFonts w:hint="eastAsia"/>
        </w:rPr>
        <w:t>无线麦克风系统配合使用。它可以连接到任何固定式</w:t>
      </w:r>
      <w:r>
        <w:rPr>
          <w:rFonts w:hint="eastAsia"/>
        </w:rPr>
        <w:t>Evolution Wireless Digital</w:t>
      </w:r>
      <w:r>
        <w:rPr>
          <w:rFonts w:hint="eastAsia"/>
        </w:rPr>
        <w:t>接收机或</w:t>
      </w:r>
      <w:r>
        <w:rPr>
          <w:rFonts w:hint="eastAsia"/>
        </w:rPr>
        <w:t>EW-D ASA</w:t>
      </w:r>
      <w:r>
        <w:rPr>
          <w:rFonts w:hint="eastAsia"/>
        </w:rPr>
        <w:t>天线分配器。</w:t>
      </w:r>
      <w:r>
        <w:rPr>
          <w:rFonts w:hint="eastAsia"/>
        </w:rPr>
        <w:t>AWM</w:t>
      </w:r>
      <w:r>
        <w:rPr>
          <w:rFonts w:hint="eastAsia"/>
        </w:rPr>
        <w:t>提供以下几种产品型号：</w:t>
      </w:r>
    </w:p>
    <w:p w14:paraId="2F7BFD0E" w14:textId="77777777" w:rsidR="002205CD" w:rsidRDefault="0054653C">
      <w:pPr>
        <w:pStyle w:val="af7"/>
        <w:numPr>
          <w:ilvl w:val="0"/>
          <w:numId w:val="1"/>
        </w:numPr>
        <w:textAlignment w:val="baseline"/>
        <w:rPr>
          <w:rFonts w:eastAsia="Times New Roman" w:cs="Segoe UI"/>
          <w:szCs w:val="18"/>
        </w:rPr>
      </w:pPr>
      <w:r>
        <w:rPr>
          <w:rFonts w:hint="eastAsia"/>
          <w:b/>
          <w:color w:val="000000"/>
        </w:rPr>
        <w:t xml:space="preserve">AWM UHF I </w:t>
      </w:r>
      <w:r>
        <w:rPr>
          <w:rFonts w:hint="eastAsia"/>
          <w:color w:val="000000"/>
        </w:rPr>
        <w:t>(470-694 MHz)</w:t>
      </w:r>
    </w:p>
    <w:p w14:paraId="42A7DC3A" w14:textId="77777777" w:rsidR="002205CD" w:rsidRDefault="0054653C">
      <w:pPr>
        <w:pStyle w:val="af7"/>
        <w:numPr>
          <w:ilvl w:val="0"/>
          <w:numId w:val="1"/>
        </w:numPr>
        <w:textAlignment w:val="baseline"/>
        <w:rPr>
          <w:rFonts w:eastAsia="Times New Roman" w:cs="Segoe UI"/>
          <w:szCs w:val="18"/>
        </w:rPr>
      </w:pPr>
      <w:r>
        <w:rPr>
          <w:rFonts w:hint="eastAsia"/>
          <w:b/>
          <w:color w:val="000000"/>
        </w:rPr>
        <w:t>A</w:t>
      </w:r>
      <w:r>
        <w:rPr>
          <w:rFonts w:hint="eastAsia"/>
          <w:b/>
          <w:color w:val="000000"/>
        </w:rPr>
        <w:t xml:space="preserve">WM UHF II </w:t>
      </w:r>
      <w:r>
        <w:rPr>
          <w:rFonts w:hint="eastAsia"/>
          <w:color w:val="000000"/>
        </w:rPr>
        <w:t>(823-1075 MHz)</w:t>
      </w:r>
    </w:p>
    <w:p w14:paraId="08EADA86" w14:textId="36F0003A" w:rsidR="002205CD" w:rsidRPr="00E47F19" w:rsidRDefault="0054653C" w:rsidP="00E47F19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Theme="minorHAnsi" w:eastAsiaTheme="minorEastAsia" w:hAnsiTheme="minorHAnsi" w:cs="Segoe UI" w:hint="eastAsia"/>
          <w:sz w:val="18"/>
          <w:szCs w:val="18"/>
        </w:rPr>
      </w:pPr>
      <w:r>
        <w:rPr>
          <w:rFonts w:asciiTheme="minorHAnsi" w:eastAsiaTheme="minorEastAsia" w:hAnsiTheme="minorHAnsi" w:hint="eastAsia"/>
          <w:b/>
          <w:color w:val="000000"/>
          <w:sz w:val="18"/>
        </w:rPr>
        <w:t xml:space="preserve">AWM 1G8 </w:t>
      </w:r>
      <w:r>
        <w:rPr>
          <w:rFonts w:asciiTheme="minorHAnsi" w:eastAsiaTheme="minorEastAsia" w:hAnsiTheme="minorHAnsi" w:hint="eastAsia"/>
          <w:color w:val="000000"/>
          <w:sz w:val="18"/>
        </w:rPr>
        <w:t>(1785-1805 MHz)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28"/>
        <w:gridCol w:w="4042"/>
      </w:tblGrid>
      <w:tr w:rsidR="002205CD" w14:paraId="0504A3AC" w14:textId="77777777" w:rsidTr="00964EA0">
        <w:trPr>
          <w:jc w:val="center"/>
        </w:trPr>
        <w:tc>
          <w:tcPr>
            <w:tcW w:w="3828" w:type="dxa"/>
          </w:tcPr>
          <w:p w14:paraId="34CDF00B" w14:textId="77777777" w:rsidR="002205CD" w:rsidRDefault="0054653C" w:rsidP="00964EA0">
            <w:pPr>
              <w:pStyle w:val="a3"/>
              <w:rPr>
                <w:rFonts w:eastAsia="Times New Roman" w:cs="Segoe UI"/>
                <w:szCs w:val="1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47335C3" wp14:editId="6CEE9A05">
                  <wp:extent cx="2128392" cy="1784350"/>
                  <wp:effectExtent l="0" t="0" r="5715" b="6350"/>
                  <wp:docPr id="133467874" name="Grafik 133467874" descr="AWM_Product_Shot_Cutout_Front_Tilted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7874" name="Grafik 133467874" descr="AWM_Product_Shot_Cutout_Front_Tilted.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" t="13135" r="4089" b="11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57" cy="179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14:paraId="5B7E93A9" w14:textId="77777777" w:rsidR="002205CD" w:rsidRDefault="002205CD">
            <w:pPr>
              <w:pStyle w:val="a3"/>
              <w:rPr>
                <w:rFonts w:eastAsia="Times New Roman" w:cs="Segoe UI"/>
                <w:szCs w:val="18"/>
                <w:lang w:val="en-US"/>
              </w:rPr>
            </w:pPr>
          </w:p>
          <w:p w14:paraId="21F3A70B" w14:textId="77777777" w:rsidR="002205CD" w:rsidRDefault="002205CD">
            <w:pPr>
              <w:pStyle w:val="a3"/>
              <w:rPr>
                <w:rFonts w:eastAsia="Times New Roman" w:cs="Segoe UI"/>
                <w:szCs w:val="18"/>
                <w:lang w:val="en-US"/>
              </w:rPr>
            </w:pPr>
          </w:p>
          <w:p w14:paraId="1B5C1303" w14:textId="77777777" w:rsidR="002205CD" w:rsidRDefault="0054653C">
            <w:pPr>
              <w:pStyle w:val="a3"/>
              <w:rPr>
                <w:rFonts w:eastAsia="Times New Roman" w:cs="Segoe UI"/>
                <w:szCs w:val="18"/>
              </w:rPr>
            </w:pPr>
            <w:r>
              <w:rPr>
                <w:rFonts w:hint="eastAsia"/>
              </w:rPr>
              <w:t>AWM</w:t>
            </w:r>
            <w:r>
              <w:rPr>
                <w:rFonts w:hint="eastAsia"/>
              </w:rPr>
              <w:t>壁挂式天线</w:t>
            </w:r>
          </w:p>
          <w:p w14:paraId="36520E8A" w14:textId="77777777" w:rsidR="002205CD" w:rsidRDefault="002205CD">
            <w:pPr>
              <w:pStyle w:val="a3"/>
              <w:rPr>
                <w:rFonts w:eastAsia="Times New Roman" w:cs="Segoe UI"/>
                <w:szCs w:val="18"/>
                <w:lang w:val="en-US"/>
              </w:rPr>
            </w:pPr>
          </w:p>
        </w:tc>
      </w:tr>
    </w:tbl>
    <w:p w14:paraId="1E07A14D" w14:textId="77777777" w:rsidR="002205CD" w:rsidRDefault="002205CD">
      <w:pPr>
        <w:textAlignment w:val="baseline"/>
        <w:rPr>
          <w:rFonts w:eastAsia="Times New Roman" w:cs="Segoe UI"/>
          <w:szCs w:val="18"/>
          <w:lang w:val="en-US"/>
        </w:rPr>
      </w:pPr>
    </w:p>
    <w:p w14:paraId="25C3DA12" w14:textId="77777777" w:rsidR="002205CD" w:rsidRDefault="0054653C">
      <w:pPr>
        <w:rPr>
          <w:b/>
        </w:rPr>
      </w:pPr>
      <w:r>
        <w:rPr>
          <w:rFonts w:hint="eastAsia"/>
          <w:b/>
        </w:rPr>
        <w:t>支持轻松处理、控制和维护的中控软件</w:t>
      </w:r>
    </w:p>
    <w:p w14:paraId="6591A8DF" w14:textId="77777777" w:rsidR="002205CD" w:rsidRDefault="0054653C">
      <w:pPr>
        <w:textAlignment w:val="baseline"/>
      </w:pPr>
      <w:r>
        <w:rPr>
          <w:rFonts w:hint="eastAsia"/>
        </w:rPr>
        <w:t>为满足各种应用场景的需要，森海塞尔为客户提供通过中</w:t>
      </w:r>
      <w:proofErr w:type="gramStart"/>
      <w:r>
        <w:rPr>
          <w:rFonts w:hint="eastAsia"/>
        </w:rPr>
        <w:t>控软件</w:t>
      </w:r>
      <w:proofErr w:type="gramEnd"/>
      <w:r>
        <w:rPr>
          <w:rFonts w:hint="eastAsia"/>
        </w:rPr>
        <w:t>监控音频解决方案的能力。对于在演讲或会议等企业或教育环境中使用</w:t>
      </w:r>
      <w:r>
        <w:rPr>
          <w:rFonts w:hint="eastAsia"/>
        </w:rPr>
        <w:t>EW-DX</w:t>
      </w:r>
      <w:r>
        <w:rPr>
          <w:rFonts w:hint="eastAsia"/>
        </w:rPr>
        <w:t>的客户，</w:t>
      </w:r>
      <w:r>
        <w:rPr>
          <w:rFonts w:hint="eastAsia"/>
        </w:rPr>
        <w:fldChar w:fldCharType="begin"/>
      </w:r>
      <w:r>
        <w:instrText xml:space="preserve"> HYPERLINK "https://www.sennheiser.com/zh-cn/catalog/applications/assistive-listening-and-audience-engagement/control-cockpit/control-cockpit-111111" \t "_blank"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Fonts w:hint="eastAsia"/>
          <w:u w:val="single"/>
        </w:rPr>
        <w:t>Sennheiser Control Cockpit 7.1.0</w:t>
      </w:r>
      <w:r>
        <w:rPr>
          <w:rFonts w:hint="eastAsia"/>
          <w:u w:val="single"/>
        </w:rPr>
        <w:t>版</w:t>
      </w:r>
      <w:r>
        <w:rPr>
          <w:rFonts w:hint="eastAsia"/>
          <w:u w:val="single"/>
        </w:rPr>
        <w:fldChar w:fldCharType="end"/>
      </w:r>
      <w:r>
        <w:rPr>
          <w:rFonts w:hint="eastAsia"/>
        </w:rPr>
        <w:t>现添加了对以下</w:t>
      </w:r>
      <w:r>
        <w:rPr>
          <w:rFonts w:hint="eastAsia"/>
        </w:rPr>
        <w:t>EW-DX</w:t>
      </w:r>
      <w:r>
        <w:rPr>
          <w:rFonts w:hint="eastAsia"/>
        </w:rPr>
        <w:t>新产品的支持：</w:t>
      </w:r>
      <w:r>
        <w:rPr>
          <w:rFonts w:hint="eastAsia"/>
        </w:rPr>
        <w:t xml:space="preserve"> </w:t>
      </w:r>
    </w:p>
    <w:p w14:paraId="20086607" w14:textId="77777777" w:rsidR="002205CD" w:rsidRDefault="0054653C">
      <w:pPr>
        <w:numPr>
          <w:ilvl w:val="0"/>
          <w:numId w:val="2"/>
        </w:numPr>
        <w:ind w:left="1080" w:firstLine="0"/>
        <w:textAlignment w:val="baseline"/>
        <w:rPr>
          <w:rFonts w:eastAsia="Times New Roman" w:cs="Segoe UI"/>
          <w:szCs w:val="18"/>
        </w:rPr>
      </w:pPr>
      <w:r>
        <w:rPr>
          <w:rFonts w:hint="eastAsia"/>
          <w:color w:val="000000"/>
          <w:shd w:val="clear" w:color="auto" w:fill="FFFFFF"/>
        </w:rPr>
        <w:t>EW-DX EM 2 Dante</w:t>
      </w:r>
      <w:r>
        <w:rPr>
          <w:rFonts w:hint="eastAsia"/>
          <w:color w:val="000000"/>
          <w:shd w:val="clear" w:color="auto" w:fill="FFFFFF"/>
        </w:rPr>
        <w:t>接收机</w:t>
      </w:r>
    </w:p>
    <w:p w14:paraId="7D3EED69" w14:textId="77777777" w:rsidR="002205CD" w:rsidRDefault="0054653C">
      <w:pPr>
        <w:numPr>
          <w:ilvl w:val="0"/>
          <w:numId w:val="3"/>
        </w:numPr>
        <w:ind w:left="1080" w:firstLine="0"/>
        <w:textAlignment w:val="baseline"/>
        <w:rPr>
          <w:rFonts w:eastAsia="Times New Roman" w:cs="Segoe UI"/>
          <w:szCs w:val="18"/>
        </w:rPr>
      </w:pPr>
      <w:r>
        <w:rPr>
          <w:rFonts w:hint="eastAsia"/>
          <w:color w:val="000000"/>
        </w:rPr>
        <w:t>EW-DX</w:t>
      </w:r>
      <w:r>
        <w:rPr>
          <w:rFonts w:hint="eastAsia"/>
          <w:color w:val="000000"/>
        </w:rPr>
        <w:t>桌面发射机（</w:t>
      </w:r>
      <w:r>
        <w:rPr>
          <w:rFonts w:hint="eastAsia"/>
          <w:color w:val="000000"/>
        </w:rPr>
        <w:t>2024</w:t>
      </w:r>
      <w:r>
        <w:rPr>
          <w:rFonts w:hint="eastAsia"/>
          <w:color w:val="000000"/>
        </w:rPr>
        <w:t>年初面世）</w:t>
      </w:r>
    </w:p>
    <w:p w14:paraId="7226D14C" w14:textId="77777777" w:rsidR="002205CD" w:rsidRDefault="0054653C">
      <w:pPr>
        <w:numPr>
          <w:ilvl w:val="0"/>
          <w:numId w:val="3"/>
        </w:numPr>
        <w:ind w:left="1080" w:firstLine="0"/>
        <w:textAlignment w:val="baseline"/>
        <w:rPr>
          <w:rFonts w:eastAsia="Times New Roman" w:cs="Segoe UI"/>
          <w:szCs w:val="18"/>
        </w:rPr>
      </w:pPr>
      <w:r>
        <w:rPr>
          <w:rFonts w:hint="eastAsia"/>
          <w:color w:val="000000"/>
        </w:rPr>
        <w:t>EW-DX CHG 70N-C</w:t>
      </w:r>
      <w:r>
        <w:rPr>
          <w:rFonts w:hint="eastAsia"/>
          <w:color w:val="000000"/>
        </w:rPr>
        <w:t>级联网络充电器</w:t>
      </w:r>
    </w:p>
    <w:p w14:paraId="56385010" w14:textId="77777777" w:rsidR="002205CD" w:rsidRDefault="002205CD">
      <w:pPr>
        <w:textAlignment w:val="baseline"/>
        <w:rPr>
          <w:rFonts w:eastAsia="Times New Roman" w:cs="Segoe UI"/>
          <w:color w:val="000000"/>
          <w:szCs w:val="18"/>
        </w:rPr>
      </w:pPr>
    </w:p>
    <w:p w14:paraId="49644E9A" w14:textId="77777777" w:rsidR="002205CD" w:rsidRDefault="0054653C">
      <w:pPr>
        <w:textAlignment w:val="baseline"/>
        <w:rPr>
          <w:rFonts w:eastAsia="Times New Roman" w:cs="Segoe UI"/>
          <w:szCs w:val="18"/>
        </w:rPr>
      </w:pPr>
      <w:r>
        <w:rPr>
          <w:rFonts w:hint="eastAsia"/>
          <w:color w:val="000000"/>
        </w:rPr>
        <w:t>方便易用的</w:t>
      </w:r>
      <w:r>
        <w:rPr>
          <w:rFonts w:hint="eastAsia"/>
          <w:color w:val="000000"/>
        </w:rPr>
        <w:t>Sennheiser Control Cockpit</w:t>
      </w:r>
      <w:r>
        <w:rPr>
          <w:rFonts w:hint="eastAsia"/>
          <w:color w:val="000000"/>
        </w:rPr>
        <w:t>可随时提供所有网络内设备的全局概览视图。它能一目了然地显示所有状态信息，让用户能够轻而易举地同时调整一台或多台设备的设置。</w:t>
      </w:r>
      <w:r>
        <w:rPr>
          <w:rFonts w:hint="eastAsia"/>
        </w:rPr>
        <w:t xml:space="preserve">   </w:t>
      </w:r>
    </w:p>
    <w:p w14:paraId="28284D27" w14:textId="77777777" w:rsidR="002205CD" w:rsidRDefault="002205CD">
      <w:pPr>
        <w:textAlignment w:val="baseline"/>
      </w:pPr>
    </w:p>
    <w:p w14:paraId="2D249787" w14:textId="77777777" w:rsidR="002205CD" w:rsidRDefault="0054653C">
      <w:pPr>
        <w:textAlignment w:val="baseline"/>
        <w:rPr>
          <w:rFonts w:eastAsia="Times New Roman" w:cs="Segoe UI"/>
          <w:szCs w:val="18"/>
        </w:rPr>
      </w:pPr>
      <w:r>
        <w:rPr>
          <w:rFonts w:hint="eastAsia"/>
        </w:rPr>
        <w:t>对多通道现场音频环境（如音乐或剧院演出）中的操作员来说，</w:t>
      </w:r>
      <w:r>
        <w:rPr>
          <w:rFonts w:hint="eastAsia"/>
        </w:rPr>
        <w:fldChar w:fldCharType="begin"/>
      </w:r>
      <w:r>
        <w:instrText xml:space="preserve"> HYPERLINK "https://www.sennheiser.com/zh-cn/catalog/products/software/wireless-systems-manager/wsm-111113"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5"/>
          <w:rFonts w:hint="eastAsia"/>
        </w:rPr>
        <w:t>森海塞尔</w:t>
      </w:r>
      <w:r>
        <w:rPr>
          <w:rStyle w:val="af5"/>
          <w:rFonts w:hint="eastAsia"/>
        </w:rPr>
        <w:t>Wireless Systems Manager 4.7.0</w:t>
      </w:r>
      <w:r>
        <w:rPr>
          <w:rStyle w:val="af5"/>
          <w:rFonts w:hint="eastAsia"/>
        </w:rPr>
        <w:fldChar w:fldCharType="end"/>
      </w:r>
      <w:r>
        <w:rPr>
          <w:rFonts w:hint="eastAsia"/>
        </w:rPr>
        <w:t>支持对所有</w:t>
      </w:r>
      <w:r>
        <w:rPr>
          <w:rFonts w:hint="eastAsia"/>
        </w:rPr>
        <w:t>EW-DX</w:t>
      </w:r>
      <w:r>
        <w:rPr>
          <w:rFonts w:hint="eastAsia"/>
        </w:rPr>
        <w:t>产品进行设置、监视和控制。</w:t>
      </w:r>
    </w:p>
    <w:p w14:paraId="6FD5DF05" w14:textId="77777777" w:rsidR="002205CD" w:rsidRDefault="002205CD">
      <w:pPr>
        <w:textAlignment w:val="baseline"/>
        <w:rPr>
          <w:rFonts w:eastAsia="Times New Roman" w:cs="Segoe UI"/>
          <w:szCs w:val="18"/>
          <w:lang w:val="en-US"/>
        </w:rPr>
      </w:pPr>
    </w:p>
    <w:p w14:paraId="7AD9BFDE" w14:textId="77777777" w:rsidR="002205CD" w:rsidRDefault="0054653C">
      <w:pPr>
        <w:textAlignment w:val="baseline"/>
        <w:rPr>
          <w:rFonts w:eastAsia="Times New Roman" w:cs="Segoe UI"/>
          <w:szCs w:val="18"/>
        </w:rPr>
      </w:pPr>
      <w:r>
        <w:rPr>
          <w:rFonts w:hint="eastAsia"/>
        </w:rPr>
        <w:t>为方便在较小型设置环境中进行操控，森海塞尔全新的</w:t>
      </w:r>
      <w:r>
        <w:rPr>
          <w:rFonts w:hint="eastAsia"/>
        </w:rPr>
        <w:fldChar w:fldCharType="begin"/>
      </w:r>
      <w:r>
        <w:instrText xml:space="preserve"> HYPERLINK "https://www.sennheiser.com/zh-cn/catalog/products/software/smart-assist/smart-assist-app-111112"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5"/>
          <w:rFonts w:hint="eastAsia"/>
        </w:rPr>
        <w:t>Smart Assist App 2.1.1</w:t>
      </w:r>
      <w:r>
        <w:rPr>
          <w:rStyle w:val="af5"/>
          <w:rFonts w:hint="eastAsia"/>
        </w:rPr>
        <w:t>版</w:t>
      </w:r>
      <w:r>
        <w:rPr>
          <w:rStyle w:val="af5"/>
          <w:rFonts w:hint="eastAsia"/>
        </w:rPr>
        <w:fldChar w:fldCharType="end"/>
      </w:r>
      <w:r>
        <w:rPr>
          <w:rFonts w:hint="eastAsia"/>
        </w:rPr>
        <w:t>支持使用任何</w:t>
      </w:r>
      <w:r>
        <w:rPr>
          <w:rFonts w:hint="eastAsia"/>
        </w:rPr>
        <w:t>iOS</w:t>
      </w:r>
      <w:r>
        <w:rPr>
          <w:rFonts w:hint="eastAsia"/>
        </w:rPr>
        <w:t>或</w:t>
      </w:r>
      <w:r>
        <w:rPr>
          <w:rFonts w:hint="eastAsia"/>
        </w:rPr>
        <w:t>Android</w:t>
      </w:r>
      <w:r>
        <w:rPr>
          <w:rFonts w:hint="eastAsia"/>
        </w:rPr>
        <w:t>设备实现自动设置、运行和监控。智能设置功能可自动创建可靠的无线连接，无须无线专业知识。</w:t>
      </w:r>
      <w:r>
        <w:rPr>
          <w:rFonts w:hint="eastAsia"/>
        </w:rPr>
        <w:t xml:space="preserve"> </w:t>
      </w:r>
    </w:p>
    <w:p w14:paraId="0EA2AE00" w14:textId="77777777" w:rsidR="002205CD" w:rsidRDefault="002205CD">
      <w:pPr>
        <w:spacing w:after="200" w:line="276" w:lineRule="auto"/>
      </w:pPr>
    </w:p>
    <w:p w14:paraId="11F9DD57" w14:textId="77777777" w:rsidR="002205CD" w:rsidRDefault="0054653C">
      <w:pPr>
        <w:rPr>
          <w:b/>
        </w:rPr>
      </w:pPr>
      <w:r>
        <w:rPr>
          <w:rFonts w:hint="eastAsia"/>
          <w:b/>
        </w:rPr>
        <w:t>EW-DX</w:t>
      </w:r>
      <w:r>
        <w:rPr>
          <w:rFonts w:hint="eastAsia"/>
          <w:b/>
        </w:rPr>
        <w:t>客户反馈</w:t>
      </w:r>
    </w:p>
    <w:p w14:paraId="39AD13F2" w14:textId="50F0229C" w:rsidR="002205CD" w:rsidRDefault="0054653C">
      <w:pPr>
        <w:textAlignment w:val="baseline"/>
        <w:rPr>
          <w:rFonts w:eastAsia="Times New Roman" w:cs="Segoe UI"/>
          <w:szCs w:val="18"/>
        </w:rPr>
      </w:pPr>
      <w:r>
        <w:rPr>
          <w:rFonts w:hint="eastAsia"/>
        </w:rPr>
        <w:t>Creative Technology (CT)</w:t>
      </w:r>
      <w:r w:rsidR="00E47F19">
        <w:t xml:space="preserve"> </w:t>
      </w:r>
      <w:r>
        <w:rPr>
          <w:rFonts w:hint="eastAsia"/>
        </w:rPr>
        <w:t>是一家跨国公司，隶属于全球领先的广播电视公司</w:t>
      </w:r>
      <w:r>
        <w:rPr>
          <w:rFonts w:hint="eastAsia"/>
        </w:rPr>
        <w:t>NEP</w:t>
      </w:r>
      <w:r>
        <w:rPr>
          <w:rFonts w:hint="eastAsia"/>
        </w:rPr>
        <w:t>集团，专门面向现场活动和系统集成市场提供技术、项目管理和创意解决方案。近期，该公司驻美国的业务部门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CTUS</w:t>
      </w:r>
      <w:r>
        <w:t xml:space="preserve">) </w:t>
      </w:r>
      <w:r>
        <w:rPr>
          <w:rFonts w:hint="eastAsia"/>
        </w:rPr>
        <w:t>与森海塞尔合作设计并规范了一套完整的无线音频套装，该套装采用了森海塞尔</w:t>
      </w:r>
      <w:r>
        <w:rPr>
          <w:rFonts w:hint="eastAsia"/>
        </w:rPr>
        <w:t>EW-DX</w:t>
      </w:r>
      <w:r>
        <w:rPr>
          <w:rFonts w:hint="eastAsia"/>
        </w:rPr>
        <w:t>无线系统，以确保为客户提供性能可靠、音质出色的音频。</w:t>
      </w:r>
      <w:r>
        <w:rPr>
          <w:rFonts w:hint="eastAsia"/>
        </w:rPr>
        <w:t>CTUS</w:t>
      </w:r>
      <w:r>
        <w:rPr>
          <w:rFonts w:hint="eastAsia"/>
        </w:rPr>
        <w:t>组装并部署了</w:t>
      </w:r>
      <w:r>
        <w:rPr>
          <w:rFonts w:hint="eastAsia"/>
        </w:rPr>
        <w:t>140</w:t>
      </w:r>
      <w:r>
        <w:rPr>
          <w:rFonts w:hint="eastAsia"/>
        </w:rPr>
        <w:t>套定制无线麦克风套装，每个套装均以森海塞尔</w:t>
      </w:r>
      <w:r>
        <w:rPr>
          <w:rFonts w:hint="eastAsia"/>
        </w:rPr>
        <w:t>EW-DX</w:t>
      </w:r>
      <w:r>
        <w:rPr>
          <w:rFonts w:hint="eastAsia"/>
        </w:rPr>
        <w:t>无线系统为核心，以提升其为全美重要业务活动提供高品质音频的能力。</w:t>
      </w:r>
    </w:p>
    <w:p w14:paraId="3FE2ED60" w14:textId="77777777" w:rsidR="002205CD" w:rsidRDefault="002205CD">
      <w:pPr>
        <w:textAlignment w:val="baseline"/>
        <w:rPr>
          <w:rFonts w:eastAsia="Times New Roman" w:cs="Segoe UI"/>
          <w:szCs w:val="18"/>
          <w:lang w:val="en-US"/>
        </w:rPr>
      </w:pPr>
    </w:p>
    <w:p w14:paraId="7FB95A22" w14:textId="77777777" w:rsidR="002205CD" w:rsidRDefault="0054653C">
      <w:pPr>
        <w:textAlignment w:val="baseline"/>
        <w:rPr>
          <w:rStyle w:val="normaltextrun"/>
          <w:rFonts w:ascii="Sennheiser Office" w:eastAsia="宋体" w:hAnsi="Sennheiser Office"/>
          <w:color w:val="000000"/>
          <w:szCs w:val="18"/>
          <w:shd w:val="clear" w:color="auto" w:fill="FFFFFF"/>
        </w:rPr>
      </w:pP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 xml:space="preserve"> 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“在我们近期的一个项目中，我们使用森海塞尔新产品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EW-DX R1-9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和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Q1-9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射频频段协调了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200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多个频率。”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Creative Technology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的射频协调员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Jeff Jones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表示。“这些设备的安装和调谐都非常简单，而且可以轻松同步腰包和手持设备。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EW-DX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拥有两个较宽的射频频段，这让我们能在全部可用频谱上进行调谐，因此，相较于频段受限的老一代技术，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EW-DX</w:t>
      </w:r>
      <w:r>
        <w:rPr>
          <w:rStyle w:val="normaltextrun"/>
          <w:rFonts w:ascii="Sennheiser Office" w:eastAsia="宋体" w:hAnsi="Sennheiser Office" w:hint="eastAsia"/>
          <w:color w:val="000000"/>
          <w:shd w:val="clear" w:color="auto" w:fill="FFFFFF"/>
        </w:rPr>
        <w:t>设备是大量分组会议室的绝佳选择。新款森海塞尔设备给我们带来了非常稳定可靠的表现。”</w:t>
      </w:r>
    </w:p>
    <w:p w14:paraId="09EC5129" w14:textId="77777777" w:rsidR="00406332" w:rsidRDefault="00406332">
      <w:pPr>
        <w:textAlignment w:val="baseline"/>
        <w:rPr>
          <w:rFonts w:cs="Segoe UI"/>
          <w:szCs w:val="18"/>
          <w:u w:val="single"/>
          <w:lang w:val="en-US"/>
        </w:rPr>
      </w:pPr>
    </w:p>
    <w:p w14:paraId="71A0998C" w14:textId="77777777" w:rsidR="00406332" w:rsidRDefault="00406332">
      <w:pPr>
        <w:textAlignment w:val="baseline"/>
        <w:rPr>
          <w:rFonts w:cs="Segoe UI"/>
          <w:szCs w:val="18"/>
          <w:u w:val="single"/>
          <w:lang w:val="en-US"/>
        </w:rPr>
      </w:pPr>
    </w:p>
    <w:p w14:paraId="63645C2E" w14:textId="49F25B2D" w:rsidR="002205CD" w:rsidRDefault="0054653C">
      <w:pPr>
        <w:textAlignment w:val="baseline"/>
        <w:rPr>
          <w:rFonts w:eastAsia="Times New Roman" w:cs="Segoe UI"/>
          <w:b/>
          <w:bCs/>
          <w:szCs w:val="18"/>
        </w:rPr>
      </w:pPr>
      <w:r>
        <w:rPr>
          <w:rFonts w:hint="eastAsia"/>
          <w:b/>
        </w:rPr>
        <w:lastRenderedPageBreak/>
        <w:t>未来将推出的其他新组件</w:t>
      </w:r>
    </w:p>
    <w:p w14:paraId="1C313C03" w14:textId="77777777" w:rsidR="002205CD" w:rsidRDefault="0054653C">
      <w:pPr>
        <w:textAlignment w:val="baseline"/>
        <w:rPr>
          <w:rFonts w:ascii="Sennheiser Office" w:eastAsia="宋体" w:hAnsi="Sennheiser Office"/>
          <w:caps/>
        </w:rPr>
      </w:pPr>
      <w:r>
        <w:rPr>
          <w:rFonts w:hint="eastAsia"/>
        </w:rPr>
        <w:t>除了覆盖全部频率范围的</w:t>
      </w:r>
      <w:r>
        <w:rPr>
          <w:rFonts w:hint="eastAsia"/>
        </w:rPr>
        <w:t>EW-DX TS 3</w:t>
      </w:r>
      <w:r>
        <w:rPr>
          <w:rFonts w:hint="eastAsia"/>
        </w:rPr>
        <w:t>针和</w:t>
      </w:r>
      <w:r>
        <w:rPr>
          <w:rFonts w:hint="eastAsia"/>
        </w:rPr>
        <w:t>5</w:t>
      </w:r>
      <w:r>
        <w:rPr>
          <w:rFonts w:hint="eastAsia"/>
        </w:rPr>
        <w:t>针桌面发射机外，森海塞尔预计还将于</w:t>
      </w:r>
      <w:r>
        <w:rPr>
          <w:rFonts w:hint="eastAsia"/>
        </w:rPr>
        <w:t>2024</w:t>
      </w:r>
      <w:r>
        <w:rPr>
          <w:rFonts w:hint="eastAsia"/>
        </w:rPr>
        <w:t>年年中推出全</w:t>
      </w:r>
      <w:r>
        <w:rPr>
          <w:rFonts w:hint="eastAsia"/>
        </w:rPr>
        <w:t>19</w:t>
      </w:r>
      <w:r>
        <w:rPr>
          <w:rFonts w:hint="eastAsia"/>
        </w:rPr>
        <w:t>英寸机架尺寸的四通道</w:t>
      </w:r>
      <w:r>
        <w:rPr>
          <w:rFonts w:hint="eastAsia"/>
        </w:rPr>
        <w:t>Dante</w:t>
      </w:r>
      <w:r>
        <w:rPr>
          <w:rFonts w:hint="eastAsia"/>
        </w:rPr>
        <w:t>接收机。</w:t>
      </w:r>
      <w:r>
        <w:rPr>
          <w:rFonts w:ascii="Sennheiser Office" w:eastAsia="宋体" w:hAnsi="Sennheiser Office" w:hint="eastAsia"/>
          <w:caps/>
        </w:rPr>
        <w:t xml:space="preserve"> </w:t>
      </w:r>
    </w:p>
    <w:p w14:paraId="27D7F6C3" w14:textId="77777777" w:rsidR="002205CD" w:rsidRDefault="0054653C" w:rsidP="00E47F19">
      <w:pPr>
        <w:pStyle w:val="a3"/>
        <w:jc w:val="center"/>
        <w:rPr>
          <w:highlight w:val="yellow"/>
        </w:rPr>
      </w:pPr>
      <w:r w:rsidRPr="00CA6D04">
        <w:rPr>
          <w:rFonts w:hint="eastAsia"/>
          <w:noProof/>
        </w:rPr>
        <w:drawing>
          <wp:inline distT="0" distB="0" distL="0" distR="0" wp14:anchorId="42CA6844" wp14:editId="6A0EC02F">
            <wp:extent cx="4483100" cy="2687320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6F1C" w14:textId="77777777" w:rsidR="002205CD" w:rsidRDefault="0054653C">
      <w:pPr>
        <w:pStyle w:val="a3"/>
        <w:jc w:val="center"/>
      </w:pPr>
      <w:r>
        <w:rPr>
          <w:rFonts w:hint="eastAsia"/>
        </w:rPr>
        <w:t>EW-DX</w:t>
      </w:r>
      <w:r>
        <w:rPr>
          <w:rFonts w:hint="eastAsia"/>
        </w:rPr>
        <w:t>系统组件（部分）概览</w:t>
      </w:r>
    </w:p>
    <w:p w14:paraId="7B0D3798" w14:textId="77777777" w:rsidR="002205CD" w:rsidRDefault="002205CD">
      <w:pPr>
        <w:rPr>
          <w:szCs w:val="18"/>
        </w:rPr>
      </w:pPr>
    </w:p>
    <w:p w14:paraId="451ACBC9" w14:textId="77777777" w:rsidR="002205CD" w:rsidRDefault="0054653C">
      <w:pPr>
        <w:rPr>
          <w:szCs w:val="18"/>
        </w:rPr>
      </w:pPr>
      <w:r>
        <w:rPr>
          <w:rFonts w:hint="eastAsia"/>
        </w:rPr>
        <w:t>“</w:t>
      </w:r>
      <w:r>
        <w:rPr>
          <w:rFonts w:hint="eastAsia"/>
        </w:rPr>
        <w:t>EW-DX</w:t>
      </w:r>
      <w:r>
        <w:rPr>
          <w:rFonts w:hint="eastAsia"/>
        </w:rPr>
        <w:t>已在市场上得到了广泛应用，我们期待帮助现有客户建立他们的</w:t>
      </w:r>
      <w:r>
        <w:rPr>
          <w:rFonts w:hint="eastAsia"/>
        </w:rPr>
        <w:t>EW-DX</w:t>
      </w:r>
      <w:r>
        <w:rPr>
          <w:rFonts w:hint="eastAsia"/>
        </w:rPr>
        <w:t>系统，同时通过这些新组件吸引新客户，”森海塞尔商务通讯无线产品首席产品经理</w:t>
      </w:r>
      <w:r>
        <w:rPr>
          <w:rFonts w:hint="eastAsia"/>
        </w:rPr>
        <w:t xml:space="preserve">Michael </w:t>
      </w:r>
      <w:r>
        <w:rPr>
          <w:rFonts w:hint="eastAsia"/>
        </w:rPr>
        <w:t>Altemark</w:t>
      </w:r>
      <w:r>
        <w:rPr>
          <w:rFonts w:hint="eastAsia"/>
        </w:rPr>
        <w:t>表示。“通过增加支持</w:t>
      </w:r>
      <w:r>
        <w:rPr>
          <w:rFonts w:hint="eastAsia"/>
        </w:rPr>
        <w:t>Dante</w:t>
      </w:r>
      <w:r>
        <w:rPr>
          <w:rFonts w:hint="eastAsia"/>
        </w:rPr>
        <w:t>的接收机、级联充电器和来自我们多款软件控制平台的支持，我们正在履行自己的承诺，为客户提供他们所需要和要求的无线麦克风系统功能。”</w:t>
      </w:r>
    </w:p>
    <w:p w14:paraId="3008CABE" w14:textId="77777777" w:rsidR="002205CD" w:rsidRDefault="002205CD">
      <w:pPr>
        <w:rPr>
          <w:szCs w:val="18"/>
        </w:rPr>
      </w:pPr>
    </w:p>
    <w:p w14:paraId="5C56A401" w14:textId="77777777" w:rsidR="002205CD" w:rsidRDefault="0054653C">
      <w:pPr>
        <w:rPr>
          <w:szCs w:val="18"/>
        </w:rPr>
      </w:pPr>
      <w:r>
        <w:rPr>
          <w:rFonts w:hint="eastAsia"/>
        </w:rPr>
        <w:t>更多有关</w:t>
      </w:r>
      <w:r>
        <w:rPr>
          <w:rFonts w:hint="eastAsia"/>
        </w:rPr>
        <w:t>EW-DX</w:t>
      </w:r>
      <w:r>
        <w:rPr>
          <w:rFonts w:hint="eastAsia"/>
        </w:rPr>
        <w:t>的信息，</w:t>
      </w:r>
      <w:proofErr w:type="gramStart"/>
      <w:r>
        <w:rPr>
          <w:rFonts w:hint="eastAsia"/>
        </w:rPr>
        <w:t>请访问</w:t>
      </w:r>
      <w:proofErr w:type="gramEnd"/>
      <w:r>
        <w:fldChar w:fldCharType="begin"/>
      </w:r>
      <w:r>
        <w:instrText xml:space="preserve"> HYPERLINK "https://www.sennheiser.com/zh-cn/product-families/ew-dx-business" </w:instrText>
      </w:r>
      <w:r>
        <w:fldChar w:fldCharType="separate"/>
      </w:r>
      <w:r>
        <w:rPr>
          <w:rStyle w:val="af5"/>
        </w:rPr>
        <w:t>www.sennheiser.com/zh-cn/product-families/ew-dx-business</w:t>
      </w:r>
      <w:r>
        <w:rPr>
          <w:rStyle w:val="af5"/>
        </w:rPr>
        <w:fldChar w:fldCharType="end"/>
      </w:r>
      <w:r>
        <w:rPr>
          <w:rFonts w:hint="eastAsia"/>
        </w:rPr>
        <w:t>或</w:t>
      </w:r>
      <w:r>
        <w:fldChar w:fldCharType="begin"/>
      </w:r>
      <w:r>
        <w:instrText xml:space="preserve"> HYPERLINK "https://www.sennheiser.com/zh-cn/product-families/ew-dx-professional" </w:instrText>
      </w:r>
      <w:r>
        <w:fldChar w:fldCharType="separate"/>
      </w:r>
      <w:r>
        <w:rPr>
          <w:rStyle w:val="af5"/>
        </w:rPr>
        <w:t>www.sennheiser.com/zh-cn/product-families/ew-dx-professional</w:t>
      </w:r>
      <w:r>
        <w:rPr>
          <w:rStyle w:val="af5"/>
        </w:rPr>
        <w:fldChar w:fldCharType="end"/>
      </w:r>
      <w:r>
        <w:rPr>
          <w:rFonts w:hint="eastAsia"/>
        </w:rPr>
        <w:t>。</w:t>
      </w:r>
    </w:p>
    <w:p w14:paraId="02DE910F" w14:textId="77777777" w:rsidR="002205CD" w:rsidRDefault="002205CD">
      <w:pPr>
        <w:rPr>
          <w:szCs w:val="18"/>
        </w:rPr>
      </w:pPr>
    </w:p>
    <w:p w14:paraId="2F6FA5FF" w14:textId="77777777" w:rsidR="002205CD" w:rsidRDefault="0054653C">
      <w:pPr>
        <w:rPr>
          <w:rStyle w:val="af2"/>
          <w:b w:val="0"/>
          <w:bCs w:val="0"/>
          <w:szCs w:val="18"/>
        </w:rPr>
      </w:pPr>
      <w:r>
        <w:rPr>
          <w:rStyle w:val="af2"/>
          <w:rFonts w:hint="eastAsia"/>
          <w:b w:val="0"/>
        </w:rPr>
        <w:t>（正文结束）</w:t>
      </w:r>
      <w:r>
        <w:rPr>
          <w:rStyle w:val="af2"/>
          <w:rFonts w:hint="eastAsia"/>
          <w:b w:val="0"/>
        </w:rPr>
        <w:t xml:space="preserve"> </w:t>
      </w:r>
    </w:p>
    <w:p w14:paraId="693FEE4B" w14:textId="77777777" w:rsidR="002205CD" w:rsidRDefault="002205CD">
      <w:pPr>
        <w:rPr>
          <w:rStyle w:val="af2"/>
          <w:b w:val="0"/>
          <w:bCs w:val="0"/>
          <w:szCs w:val="18"/>
        </w:rPr>
      </w:pPr>
    </w:p>
    <w:p w14:paraId="54A5AF1A" w14:textId="77777777" w:rsidR="002205CD" w:rsidRDefault="0054653C">
      <w:pPr>
        <w:rPr>
          <w:szCs w:val="18"/>
        </w:rPr>
      </w:pPr>
      <w:r>
        <w:rPr>
          <w:rFonts w:hint="eastAsia"/>
        </w:rPr>
        <w:t>Dante</w:t>
      </w:r>
      <w:r>
        <w:rPr>
          <w:rFonts w:hint="eastAsia"/>
        </w:rPr>
        <w:t>是</w:t>
      </w:r>
      <w:proofErr w:type="spellStart"/>
      <w:r>
        <w:rPr>
          <w:rFonts w:hint="eastAsia"/>
        </w:rPr>
        <w:t>Audinate</w:t>
      </w:r>
      <w:proofErr w:type="spellEnd"/>
      <w:r>
        <w:rPr>
          <w:rFonts w:hint="eastAsia"/>
        </w:rPr>
        <w:t xml:space="preserve"> Pty. Ltd.</w:t>
      </w:r>
      <w:r>
        <w:rPr>
          <w:rFonts w:hint="eastAsia"/>
        </w:rPr>
        <w:t>的注册商标。</w:t>
      </w:r>
    </w:p>
    <w:p w14:paraId="733B5BF3" w14:textId="77777777" w:rsidR="002205CD" w:rsidRDefault="0054653C">
      <w:r>
        <w:rPr>
          <w:rFonts w:hint="eastAsia"/>
        </w:rPr>
        <w:t>本篇新闻稿中所包含的图片及更多照片可</w:t>
      </w:r>
      <w:r>
        <w:rPr>
          <w:rFonts w:hint="eastAsia"/>
        </w:rPr>
        <w:fldChar w:fldCharType="begin"/>
      </w:r>
      <w:r>
        <w:instrText xml:space="preserve"> HYPERLINK "https://sennheiser-brandzone.com/share/omaEXKxEhvjvyebfnzCA"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5"/>
          <w:rFonts w:hint="eastAsia"/>
          <w:bCs/>
          <w:color w:val="0095D5" w:themeColor="accent1"/>
          <w:szCs w:val="18"/>
        </w:rPr>
        <w:t>由此</w:t>
      </w:r>
      <w:r>
        <w:rPr>
          <w:rStyle w:val="af5"/>
          <w:rFonts w:hint="eastAsia"/>
          <w:bCs/>
          <w:color w:val="0095D5" w:themeColor="accent1"/>
          <w:szCs w:val="18"/>
        </w:rPr>
        <w:fldChar w:fldCharType="end"/>
      </w:r>
      <w:r>
        <w:rPr>
          <w:rFonts w:hint="eastAsia"/>
        </w:rPr>
        <w:t>下载。</w:t>
      </w:r>
    </w:p>
    <w:p w14:paraId="47435B82" w14:textId="77777777" w:rsidR="002205CD" w:rsidRDefault="002205CD">
      <w:pPr>
        <w:rPr>
          <w:bCs/>
          <w:szCs w:val="18"/>
        </w:rPr>
      </w:pPr>
    </w:p>
    <w:p w14:paraId="7E1A6928" w14:textId="77777777" w:rsidR="002205CD" w:rsidRDefault="002205CD">
      <w:pPr>
        <w:rPr>
          <w:bCs/>
          <w:szCs w:val="18"/>
        </w:rPr>
      </w:pPr>
    </w:p>
    <w:p w14:paraId="67CDC625" w14:textId="77777777" w:rsidR="00497766" w:rsidRDefault="00497766">
      <w:pPr>
        <w:spacing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641290D" w14:textId="4D9EFFF2" w:rsidR="002205CD" w:rsidRDefault="0054653C">
      <w:pPr>
        <w:rPr>
          <w:b/>
          <w:szCs w:val="18"/>
        </w:rPr>
      </w:pPr>
      <w:r>
        <w:rPr>
          <w:b/>
          <w:szCs w:val="18"/>
        </w:rPr>
        <w:lastRenderedPageBreak/>
        <w:t>关于森海塞尔品牌</w:t>
      </w:r>
    </w:p>
    <w:p w14:paraId="1CD0CBF0" w14:textId="77777777" w:rsidR="002205CD" w:rsidRDefault="0054653C">
      <w:pPr>
        <w:rPr>
          <w:bCs/>
          <w:szCs w:val="18"/>
        </w:rPr>
      </w:pPr>
      <w:r>
        <w:rPr>
          <w:bCs/>
          <w:szCs w:val="18"/>
        </w:rPr>
        <w:t> </w:t>
      </w:r>
      <w:r>
        <w:rPr>
          <w:bCs/>
          <w:szCs w:val="18"/>
        </w:rPr>
        <w:t>音频是我们的生命之源。我们致力于创造与众不同的音频解决方案。打造音频之未来并为我们的客户提供非凡的声音体验</w:t>
      </w:r>
      <w:r>
        <w:rPr>
          <w:bCs/>
          <w:szCs w:val="18"/>
        </w:rPr>
        <w:t>——</w:t>
      </w:r>
      <w:r>
        <w:rPr>
          <w:bCs/>
          <w:szCs w:val="18"/>
        </w:rPr>
        <w:t>这就是森海塞尔品牌近</w:t>
      </w:r>
      <w:r>
        <w:rPr>
          <w:bCs/>
          <w:szCs w:val="18"/>
        </w:rPr>
        <w:t>80</w:t>
      </w:r>
      <w:r>
        <w:rPr>
          <w:bCs/>
          <w:szCs w:val="18"/>
        </w:rPr>
        <w:t>年来所传承的精神。专业话筒及监听系统、会议系统、流媒体技术和无线传输系统等专业音频解决方案，这些业务隶属于森海塞尔（</w:t>
      </w:r>
      <w:r>
        <w:rPr>
          <w:bCs/>
          <w:szCs w:val="18"/>
        </w:rPr>
        <w:t>Sennheiser electronic GmbH &amp; Co. KG</w:t>
      </w:r>
      <w:r>
        <w:rPr>
          <w:bCs/>
          <w:szCs w:val="18"/>
        </w:rPr>
        <w:t>）；而消费电子产品业务包括耳机、条形音箱和语音增强耳机等在森海塞尔的授权下由索诺瓦控股集团（</w:t>
      </w:r>
      <w:proofErr w:type="spellStart"/>
      <w:r>
        <w:rPr>
          <w:bCs/>
          <w:szCs w:val="18"/>
        </w:rPr>
        <w:t>Sonova</w:t>
      </w:r>
      <w:proofErr w:type="spellEnd"/>
      <w:r>
        <w:rPr>
          <w:bCs/>
          <w:szCs w:val="18"/>
        </w:rPr>
        <w:t xml:space="preserve"> Holding AG</w:t>
      </w:r>
      <w:r>
        <w:rPr>
          <w:bCs/>
          <w:szCs w:val="18"/>
        </w:rPr>
        <w:t>）运营。</w:t>
      </w:r>
      <w:r>
        <w:rPr>
          <w:bCs/>
          <w:szCs w:val="18"/>
        </w:rPr>
        <w:t xml:space="preserve"> </w:t>
      </w:r>
    </w:p>
    <w:p w14:paraId="112C8577" w14:textId="77777777" w:rsidR="002205CD" w:rsidRDefault="0054653C">
      <w:pPr>
        <w:rPr>
          <w:bCs/>
          <w:szCs w:val="18"/>
        </w:rPr>
      </w:pPr>
      <w:r>
        <w:rPr>
          <w:bCs/>
          <w:szCs w:val="18"/>
        </w:rPr>
        <w:t> </w:t>
      </w:r>
    </w:p>
    <w:p w14:paraId="7408E072" w14:textId="77777777" w:rsidR="002205CD" w:rsidRPr="00EF060D" w:rsidRDefault="0054653C">
      <w:pPr>
        <w:rPr>
          <w:bCs/>
          <w:color w:val="0095D5" w:themeColor="accent1"/>
          <w:szCs w:val="18"/>
        </w:rPr>
      </w:pPr>
      <w:hyperlink r:id="rId14" w:history="1">
        <w:r w:rsidRPr="00EF060D">
          <w:rPr>
            <w:rStyle w:val="af5"/>
            <w:bCs/>
            <w:color w:val="0095D5" w:themeColor="accent1"/>
            <w:szCs w:val="18"/>
            <w:u w:val="none"/>
          </w:rPr>
          <w:t>www.sennheiser.com</w:t>
        </w:r>
      </w:hyperlink>
      <w:r w:rsidRPr="00EF060D">
        <w:rPr>
          <w:bCs/>
          <w:color w:val="0095D5" w:themeColor="accent1"/>
          <w:szCs w:val="18"/>
        </w:rPr>
        <w:t xml:space="preserve"> </w:t>
      </w:r>
    </w:p>
    <w:p w14:paraId="13977ACA" w14:textId="77777777" w:rsidR="002205CD" w:rsidRPr="00EF060D" w:rsidRDefault="0054653C">
      <w:pPr>
        <w:rPr>
          <w:bCs/>
          <w:color w:val="0095D5" w:themeColor="accent1"/>
          <w:szCs w:val="18"/>
        </w:rPr>
      </w:pPr>
      <w:hyperlink r:id="rId15" w:history="1">
        <w:r w:rsidRPr="00EF060D">
          <w:rPr>
            <w:rStyle w:val="af5"/>
            <w:bCs/>
            <w:color w:val="0095D5" w:themeColor="accent1"/>
            <w:szCs w:val="18"/>
            <w:u w:val="none"/>
          </w:rPr>
          <w:t>www.sennheiser-hearing.com</w:t>
        </w:r>
      </w:hyperlink>
    </w:p>
    <w:p w14:paraId="354E5726" w14:textId="77777777" w:rsidR="002205CD" w:rsidRDefault="002205CD">
      <w:pPr>
        <w:rPr>
          <w:bCs/>
          <w:szCs w:val="18"/>
        </w:rPr>
      </w:pPr>
    </w:p>
    <w:p w14:paraId="19721663" w14:textId="77777777" w:rsidR="002205CD" w:rsidRDefault="0054653C">
      <w:pPr>
        <w:rPr>
          <w:b/>
          <w:bCs/>
        </w:rPr>
      </w:pPr>
      <w:r>
        <w:rPr>
          <w:rFonts w:hint="eastAsia"/>
          <w:b/>
          <w:bCs/>
        </w:rPr>
        <w:t>大中华区新闻联络人</w:t>
      </w:r>
    </w:p>
    <w:p w14:paraId="48D195AD" w14:textId="77777777" w:rsidR="002205CD" w:rsidRPr="00152DE0" w:rsidRDefault="0054653C">
      <w:pPr>
        <w:rPr>
          <w:color w:val="0095D5" w:themeColor="accent1"/>
          <w:lang w:val="en-US"/>
        </w:rPr>
      </w:pPr>
      <w:r w:rsidRPr="00152DE0">
        <w:rPr>
          <w:rFonts w:hint="eastAsia"/>
          <w:color w:val="0095D5" w:themeColor="accent1"/>
        </w:rPr>
        <w:t>顾彦多</w:t>
      </w:r>
      <w:r w:rsidRPr="00152DE0">
        <w:rPr>
          <w:rFonts w:hint="eastAsia"/>
          <w:color w:val="0095D5" w:themeColor="accent1"/>
          <w:lang w:val="en-US"/>
        </w:rPr>
        <w:t xml:space="preserve"> Ivy</w:t>
      </w:r>
    </w:p>
    <w:p w14:paraId="2B67F327" w14:textId="77777777" w:rsidR="002205CD" w:rsidRDefault="0054653C">
      <w:r>
        <w:rPr>
          <w:rFonts w:hint="eastAsia"/>
        </w:rPr>
        <w:t>ivy.gu@sennheiser.com</w:t>
      </w:r>
    </w:p>
    <w:p w14:paraId="4DE7E8D2" w14:textId="77777777" w:rsidR="002205CD" w:rsidRDefault="0054653C">
      <w:r>
        <w:rPr>
          <w:rFonts w:hint="eastAsia"/>
        </w:rPr>
        <w:t>+86-13810674317</w:t>
      </w:r>
    </w:p>
    <w:p w14:paraId="54DBAF55" w14:textId="77777777" w:rsidR="002205CD" w:rsidRDefault="002205CD">
      <w:pPr>
        <w:rPr>
          <w:bCs/>
          <w:szCs w:val="18"/>
        </w:rPr>
      </w:pPr>
    </w:p>
    <w:sectPr w:rsidR="002205CD">
      <w:headerReference w:type="default" r:id="rId16"/>
      <w:headerReference w:type="first" r:id="rId17"/>
      <w:footerReference w:type="first" r:id="rId18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3DE41" w14:textId="77777777" w:rsidR="002205CD" w:rsidRDefault="0054653C">
      <w:pPr>
        <w:spacing w:line="240" w:lineRule="auto"/>
      </w:pPr>
      <w:r>
        <w:separator/>
      </w:r>
    </w:p>
  </w:endnote>
  <w:endnote w:type="continuationSeparator" w:id="0">
    <w:p w14:paraId="5D3CC8A3" w14:textId="77777777" w:rsidR="002205CD" w:rsidRDefault="005465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1371439-6E3A-4C03-A0A7-044074DF9683}"/>
    <w:embedBold r:id="rId2" w:fontKey="{679AF4DF-3B3C-4284-912A-BE17763DD9BB}"/>
    <w:embedItalic r:id="rId3" w:fontKey="{500FD9B9-F3CA-4FB2-A9E9-62A643F67C03}"/>
    <w:embedBoldItalic r:id="rId4" w:fontKey="{A7F5B425-EE2F-43EB-BBFE-3665B79619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B96B8A-9E78-45C6-A031-8E5D08AAB7B3}"/>
    <w:embedBold r:id="rId6" w:fontKey="{38E666A3-CD94-4BB8-8C56-8F102DFF6E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2DAA082-909E-4D78-A788-42601EE0EC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B025" w14:textId="77777777" w:rsidR="002205CD" w:rsidRDefault="0054653C">
    <w:pPr>
      <w:pStyle w:val="a8"/>
      <w:tabs>
        <w:tab w:val="left" w:pos="3068"/>
      </w:tabs>
    </w:pPr>
    <w:r>
      <w:rPr>
        <w:rFonts w:hint="eastAsia"/>
        <w:noProof/>
      </w:rPr>
      <w:drawing>
        <wp:anchor distT="0" distB="0" distL="114300" distR="114300" simplePos="0" relativeHeight="251658752" behindDoc="0" locked="1" layoutInCell="1" allowOverlap="1" wp14:anchorId="1493F744" wp14:editId="0B81A09B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C9C18" w14:textId="77777777" w:rsidR="002205CD" w:rsidRDefault="0054653C">
      <w:r>
        <w:separator/>
      </w:r>
    </w:p>
  </w:footnote>
  <w:footnote w:type="continuationSeparator" w:id="0">
    <w:p w14:paraId="689A3006" w14:textId="77777777" w:rsidR="002205CD" w:rsidRDefault="00546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DAE3D" w14:textId="77777777" w:rsidR="002205CD" w:rsidRDefault="0054653C">
    <w:pPr>
      <w:pStyle w:val="aa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</w:rPr>
      <w:drawing>
        <wp:anchor distT="0" distB="0" distL="114300" distR="114300" simplePos="0" relativeHeight="251656704" behindDoc="0" locked="1" layoutInCell="1" allowOverlap="1" wp14:anchorId="649C25E9" wp14:editId="5567416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7237E5" w14:textId="77777777" w:rsidR="002205CD" w:rsidRDefault="0054653C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/</w:t>
    </w:r>
    <w:r>
      <w:fldChar w:fldCharType="begin"/>
    </w:r>
    <w:r>
      <w:instrText>NUMPAGES  \* Arabic  \* MERGEFORMAT</w:instrText>
    </w:r>
    <w:r>
      <w:fldChar w:fldCharType="separate"/>
    </w:r>
    <w:r>
      <w:t>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0E330" w14:textId="77777777" w:rsidR="002205CD" w:rsidRDefault="0054653C">
    <w:pPr>
      <w:pStyle w:val="aa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</w:rPr>
      <w:drawing>
        <wp:anchor distT="0" distB="0" distL="114300" distR="114300" simplePos="0" relativeHeight="251657728" behindDoc="0" locked="1" layoutInCell="1" allowOverlap="1" wp14:anchorId="7544B327" wp14:editId="6799DBD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888A26" w14:textId="77777777" w:rsidR="002205CD" w:rsidRDefault="0054653C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/</w:t>
    </w:r>
    <w:r>
      <w:fldChar w:fldCharType="begin"/>
    </w:r>
    <w:r>
      <w:instrText>NUMPAGES  \* Arabic  \* MERGEFORMAT</w:instrText>
    </w:r>
    <w:r>
      <w:fldChar w:fldCharType="separate"/>
    </w:r>
    <w: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C5E1E"/>
    <w:multiLevelType w:val="multilevel"/>
    <w:tmpl w:val="100C5E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72FB7"/>
    <w:multiLevelType w:val="multilevel"/>
    <w:tmpl w:val="27272FB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407DFC"/>
    <w:multiLevelType w:val="multilevel"/>
    <w:tmpl w:val="32407DF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37517650">
    <w:abstractNumId w:val="0"/>
  </w:num>
  <w:num w:numId="2" w16cid:durableId="731385684">
    <w:abstractNumId w:val="2"/>
  </w:num>
  <w:num w:numId="3" w16cid:durableId="1796941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g0MGVjOGUyZDhkNGI2ZTMwYTAxNDUxNjRhMWRhNzIifQ=="/>
  </w:docVars>
  <w:rsids>
    <w:rsidRoot w:val="00CA1EB9"/>
    <w:rsid w:val="000003EA"/>
    <w:rsid w:val="00001645"/>
    <w:rsid w:val="000134D7"/>
    <w:rsid w:val="0001367D"/>
    <w:rsid w:val="00014BCA"/>
    <w:rsid w:val="00015088"/>
    <w:rsid w:val="0001632B"/>
    <w:rsid w:val="0001676E"/>
    <w:rsid w:val="0002100D"/>
    <w:rsid w:val="00021722"/>
    <w:rsid w:val="000272C5"/>
    <w:rsid w:val="00034424"/>
    <w:rsid w:val="00035A74"/>
    <w:rsid w:val="00037CAA"/>
    <w:rsid w:val="00040B6E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70C"/>
    <w:rsid w:val="00060BEE"/>
    <w:rsid w:val="00060E12"/>
    <w:rsid w:val="000619D2"/>
    <w:rsid w:val="0006221A"/>
    <w:rsid w:val="00062A68"/>
    <w:rsid w:val="000650C7"/>
    <w:rsid w:val="00067931"/>
    <w:rsid w:val="000700E4"/>
    <w:rsid w:val="00071D44"/>
    <w:rsid w:val="00073735"/>
    <w:rsid w:val="00074CB9"/>
    <w:rsid w:val="000751AC"/>
    <w:rsid w:val="000767EF"/>
    <w:rsid w:val="00081859"/>
    <w:rsid w:val="00082526"/>
    <w:rsid w:val="000845EB"/>
    <w:rsid w:val="000850F9"/>
    <w:rsid w:val="00086976"/>
    <w:rsid w:val="00086BC7"/>
    <w:rsid w:val="00090449"/>
    <w:rsid w:val="00090721"/>
    <w:rsid w:val="00092668"/>
    <w:rsid w:val="00093230"/>
    <w:rsid w:val="0009384F"/>
    <w:rsid w:val="000A054A"/>
    <w:rsid w:val="000A6072"/>
    <w:rsid w:val="000A7503"/>
    <w:rsid w:val="000B00E0"/>
    <w:rsid w:val="000B048C"/>
    <w:rsid w:val="000B110A"/>
    <w:rsid w:val="000B16C2"/>
    <w:rsid w:val="000B2A2C"/>
    <w:rsid w:val="000B3C1B"/>
    <w:rsid w:val="000B4F19"/>
    <w:rsid w:val="000C0707"/>
    <w:rsid w:val="000C07FC"/>
    <w:rsid w:val="000C1C9D"/>
    <w:rsid w:val="000C3C6E"/>
    <w:rsid w:val="000C5819"/>
    <w:rsid w:val="000D07C3"/>
    <w:rsid w:val="000D0D05"/>
    <w:rsid w:val="000D5728"/>
    <w:rsid w:val="000D7DEE"/>
    <w:rsid w:val="000E50BF"/>
    <w:rsid w:val="000E558A"/>
    <w:rsid w:val="000E735B"/>
    <w:rsid w:val="000E7A92"/>
    <w:rsid w:val="000F1105"/>
    <w:rsid w:val="000F1B7D"/>
    <w:rsid w:val="000F3F63"/>
    <w:rsid w:val="000F57DA"/>
    <w:rsid w:val="000F597C"/>
    <w:rsid w:val="000F712D"/>
    <w:rsid w:val="000F7E49"/>
    <w:rsid w:val="001023F9"/>
    <w:rsid w:val="001030EE"/>
    <w:rsid w:val="00103124"/>
    <w:rsid w:val="001103C9"/>
    <w:rsid w:val="00110939"/>
    <w:rsid w:val="001113EF"/>
    <w:rsid w:val="00114663"/>
    <w:rsid w:val="00115425"/>
    <w:rsid w:val="00117457"/>
    <w:rsid w:val="00120147"/>
    <w:rsid w:val="00120EA8"/>
    <w:rsid w:val="00121501"/>
    <w:rsid w:val="001220A0"/>
    <w:rsid w:val="0012229A"/>
    <w:rsid w:val="00122B3E"/>
    <w:rsid w:val="00124508"/>
    <w:rsid w:val="00125CCB"/>
    <w:rsid w:val="001271F1"/>
    <w:rsid w:val="001274C0"/>
    <w:rsid w:val="0013050D"/>
    <w:rsid w:val="00131723"/>
    <w:rsid w:val="00133565"/>
    <w:rsid w:val="00133894"/>
    <w:rsid w:val="001345C1"/>
    <w:rsid w:val="0013610C"/>
    <w:rsid w:val="001367E2"/>
    <w:rsid w:val="0014006E"/>
    <w:rsid w:val="0014010A"/>
    <w:rsid w:val="0014036B"/>
    <w:rsid w:val="00140778"/>
    <w:rsid w:val="001426D7"/>
    <w:rsid w:val="00142D29"/>
    <w:rsid w:val="00144756"/>
    <w:rsid w:val="00146223"/>
    <w:rsid w:val="00147965"/>
    <w:rsid w:val="00147C33"/>
    <w:rsid w:val="00152DE0"/>
    <w:rsid w:val="00152FA9"/>
    <w:rsid w:val="00156671"/>
    <w:rsid w:val="0016072E"/>
    <w:rsid w:val="00161DA1"/>
    <w:rsid w:val="00161E89"/>
    <w:rsid w:val="001624CA"/>
    <w:rsid w:val="00162832"/>
    <w:rsid w:val="00163E4D"/>
    <w:rsid w:val="001652D9"/>
    <w:rsid w:val="0016666F"/>
    <w:rsid w:val="0016751B"/>
    <w:rsid w:val="001676B3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56A5"/>
    <w:rsid w:val="00186350"/>
    <w:rsid w:val="00192CBA"/>
    <w:rsid w:val="001947D8"/>
    <w:rsid w:val="00194D64"/>
    <w:rsid w:val="00196190"/>
    <w:rsid w:val="00196331"/>
    <w:rsid w:val="00196886"/>
    <w:rsid w:val="00197815"/>
    <w:rsid w:val="00197E61"/>
    <w:rsid w:val="001A0221"/>
    <w:rsid w:val="001A12BF"/>
    <w:rsid w:val="001A1DA6"/>
    <w:rsid w:val="001A2C7F"/>
    <w:rsid w:val="001A2D66"/>
    <w:rsid w:val="001A5A7D"/>
    <w:rsid w:val="001A6914"/>
    <w:rsid w:val="001A6D46"/>
    <w:rsid w:val="001A6DF3"/>
    <w:rsid w:val="001B0B49"/>
    <w:rsid w:val="001B451C"/>
    <w:rsid w:val="001B46A8"/>
    <w:rsid w:val="001B4B52"/>
    <w:rsid w:val="001B56B1"/>
    <w:rsid w:val="001B6A18"/>
    <w:rsid w:val="001C00CF"/>
    <w:rsid w:val="001C2BE1"/>
    <w:rsid w:val="001C63D8"/>
    <w:rsid w:val="001D4136"/>
    <w:rsid w:val="001D4E25"/>
    <w:rsid w:val="001E01B6"/>
    <w:rsid w:val="001E07FB"/>
    <w:rsid w:val="001E08AB"/>
    <w:rsid w:val="001E0C44"/>
    <w:rsid w:val="001E0C8F"/>
    <w:rsid w:val="001E188A"/>
    <w:rsid w:val="001E2985"/>
    <w:rsid w:val="001E5EBF"/>
    <w:rsid w:val="001F2EA0"/>
    <w:rsid w:val="001F3001"/>
    <w:rsid w:val="002008AB"/>
    <w:rsid w:val="00200D64"/>
    <w:rsid w:val="0020119A"/>
    <w:rsid w:val="002035AE"/>
    <w:rsid w:val="00203C58"/>
    <w:rsid w:val="002057CE"/>
    <w:rsid w:val="00205AD4"/>
    <w:rsid w:val="002075EF"/>
    <w:rsid w:val="002104D8"/>
    <w:rsid w:val="002109C2"/>
    <w:rsid w:val="00211F68"/>
    <w:rsid w:val="00213B6E"/>
    <w:rsid w:val="00214801"/>
    <w:rsid w:val="00217B14"/>
    <w:rsid w:val="002205CD"/>
    <w:rsid w:val="002206C4"/>
    <w:rsid w:val="00224BF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47917"/>
    <w:rsid w:val="002502A3"/>
    <w:rsid w:val="00250A63"/>
    <w:rsid w:val="00253D3F"/>
    <w:rsid w:val="00255CA0"/>
    <w:rsid w:val="002571AF"/>
    <w:rsid w:val="00257E72"/>
    <w:rsid w:val="00262172"/>
    <w:rsid w:val="00267CB3"/>
    <w:rsid w:val="00276B94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F89"/>
    <w:rsid w:val="002909FE"/>
    <w:rsid w:val="00290F4B"/>
    <w:rsid w:val="002917A2"/>
    <w:rsid w:val="002940DB"/>
    <w:rsid w:val="00294167"/>
    <w:rsid w:val="00297464"/>
    <w:rsid w:val="002A0160"/>
    <w:rsid w:val="002A24D0"/>
    <w:rsid w:val="002A33E5"/>
    <w:rsid w:val="002A3E17"/>
    <w:rsid w:val="002A54F5"/>
    <w:rsid w:val="002B02A7"/>
    <w:rsid w:val="002B228B"/>
    <w:rsid w:val="002B4D35"/>
    <w:rsid w:val="002B56E7"/>
    <w:rsid w:val="002B6B69"/>
    <w:rsid w:val="002B7498"/>
    <w:rsid w:val="002B7557"/>
    <w:rsid w:val="002B7F01"/>
    <w:rsid w:val="002C10B6"/>
    <w:rsid w:val="002C24AE"/>
    <w:rsid w:val="002C4120"/>
    <w:rsid w:val="002C4738"/>
    <w:rsid w:val="002C47A9"/>
    <w:rsid w:val="002C6F4D"/>
    <w:rsid w:val="002C7064"/>
    <w:rsid w:val="002D0A79"/>
    <w:rsid w:val="002D0C1B"/>
    <w:rsid w:val="002D11A8"/>
    <w:rsid w:val="002D2C23"/>
    <w:rsid w:val="002D37B0"/>
    <w:rsid w:val="002D6132"/>
    <w:rsid w:val="002D6BD2"/>
    <w:rsid w:val="002E1879"/>
    <w:rsid w:val="002E1F7C"/>
    <w:rsid w:val="002E21BD"/>
    <w:rsid w:val="002E2F21"/>
    <w:rsid w:val="002E3E3C"/>
    <w:rsid w:val="002E413B"/>
    <w:rsid w:val="002E4447"/>
    <w:rsid w:val="002E5827"/>
    <w:rsid w:val="002E6AC4"/>
    <w:rsid w:val="002F3D54"/>
    <w:rsid w:val="002F6C5E"/>
    <w:rsid w:val="002F727C"/>
    <w:rsid w:val="00301602"/>
    <w:rsid w:val="0030235B"/>
    <w:rsid w:val="00304723"/>
    <w:rsid w:val="00305B63"/>
    <w:rsid w:val="00310330"/>
    <w:rsid w:val="00311C6F"/>
    <w:rsid w:val="00314D5D"/>
    <w:rsid w:val="00315D1A"/>
    <w:rsid w:val="00317793"/>
    <w:rsid w:val="00317C2A"/>
    <w:rsid w:val="00320EA4"/>
    <w:rsid w:val="003222F5"/>
    <w:rsid w:val="00323587"/>
    <w:rsid w:val="00324808"/>
    <w:rsid w:val="00324859"/>
    <w:rsid w:val="0032583B"/>
    <w:rsid w:val="00326FB8"/>
    <w:rsid w:val="003275FC"/>
    <w:rsid w:val="00330111"/>
    <w:rsid w:val="00332C9B"/>
    <w:rsid w:val="003330DE"/>
    <w:rsid w:val="00334883"/>
    <w:rsid w:val="00334CD0"/>
    <w:rsid w:val="00337412"/>
    <w:rsid w:val="003468A7"/>
    <w:rsid w:val="00346B35"/>
    <w:rsid w:val="00346D4C"/>
    <w:rsid w:val="00347568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73FF"/>
    <w:rsid w:val="003708EA"/>
    <w:rsid w:val="00371F7F"/>
    <w:rsid w:val="00372321"/>
    <w:rsid w:val="00373645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74F"/>
    <w:rsid w:val="003A4922"/>
    <w:rsid w:val="003A649F"/>
    <w:rsid w:val="003B2C4C"/>
    <w:rsid w:val="003B55BF"/>
    <w:rsid w:val="003B61A6"/>
    <w:rsid w:val="003B6F65"/>
    <w:rsid w:val="003C4BE3"/>
    <w:rsid w:val="003C59A5"/>
    <w:rsid w:val="003C5BCC"/>
    <w:rsid w:val="003C7E9E"/>
    <w:rsid w:val="003D06A1"/>
    <w:rsid w:val="003D0C28"/>
    <w:rsid w:val="003D20E7"/>
    <w:rsid w:val="003D2DCD"/>
    <w:rsid w:val="003D5A2A"/>
    <w:rsid w:val="003D5B42"/>
    <w:rsid w:val="003D6FF8"/>
    <w:rsid w:val="003D75A8"/>
    <w:rsid w:val="003E0005"/>
    <w:rsid w:val="003E38A9"/>
    <w:rsid w:val="003E39E1"/>
    <w:rsid w:val="003E4B10"/>
    <w:rsid w:val="003E4BEF"/>
    <w:rsid w:val="003F5349"/>
    <w:rsid w:val="003F6B63"/>
    <w:rsid w:val="0040012C"/>
    <w:rsid w:val="00400B3D"/>
    <w:rsid w:val="00403B61"/>
    <w:rsid w:val="00404BF7"/>
    <w:rsid w:val="004055AD"/>
    <w:rsid w:val="00406332"/>
    <w:rsid w:val="00406477"/>
    <w:rsid w:val="00407AFB"/>
    <w:rsid w:val="004103C2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409EF"/>
    <w:rsid w:val="00440AE9"/>
    <w:rsid w:val="00442551"/>
    <w:rsid w:val="004426FB"/>
    <w:rsid w:val="00446EBF"/>
    <w:rsid w:val="0045090B"/>
    <w:rsid w:val="00450FE3"/>
    <w:rsid w:val="004510F7"/>
    <w:rsid w:val="0045163D"/>
    <w:rsid w:val="00451F9E"/>
    <w:rsid w:val="00452DF6"/>
    <w:rsid w:val="00453B3E"/>
    <w:rsid w:val="00453B6B"/>
    <w:rsid w:val="00455202"/>
    <w:rsid w:val="004555C1"/>
    <w:rsid w:val="00456CAC"/>
    <w:rsid w:val="00462AE9"/>
    <w:rsid w:val="00474E4B"/>
    <w:rsid w:val="00475866"/>
    <w:rsid w:val="00475D00"/>
    <w:rsid w:val="004804BE"/>
    <w:rsid w:val="004848FB"/>
    <w:rsid w:val="00484D22"/>
    <w:rsid w:val="004850F3"/>
    <w:rsid w:val="00486FC7"/>
    <w:rsid w:val="00487040"/>
    <w:rsid w:val="00490A9A"/>
    <w:rsid w:val="00490C42"/>
    <w:rsid w:val="00490C6E"/>
    <w:rsid w:val="004948B6"/>
    <w:rsid w:val="0049503E"/>
    <w:rsid w:val="004967AE"/>
    <w:rsid w:val="00497766"/>
    <w:rsid w:val="0049778B"/>
    <w:rsid w:val="004A2CB3"/>
    <w:rsid w:val="004A40F5"/>
    <w:rsid w:val="004A608A"/>
    <w:rsid w:val="004A73D3"/>
    <w:rsid w:val="004B06B4"/>
    <w:rsid w:val="004B176E"/>
    <w:rsid w:val="004B2808"/>
    <w:rsid w:val="004B456E"/>
    <w:rsid w:val="004C3017"/>
    <w:rsid w:val="004C31E3"/>
    <w:rsid w:val="004C328A"/>
    <w:rsid w:val="004C546C"/>
    <w:rsid w:val="004D1199"/>
    <w:rsid w:val="004D190A"/>
    <w:rsid w:val="004D2481"/>
    <w:rsid w:val="004D31D2"/>
    <w:rsid w:val="004E0309"/>
    <w:rsid w:val="004E0A54"/>
    <w:rsid w:val="004E19A6"/>
    <w:rsid w:val="004E1BE5"/>
    <w:rsid w:val="004E2405"/>
    <w:rsid w:val="004E7F9A"/>
    <w:rsid w:val="004F2C2E"/>
    <w:rsid w:val="004F31F9"/>
    <w:rsid w:val="004F355A"/>
    <w:rsid w:val="004F3C0D"/>
    <w:rsid w:val="004F79CB"/>
    <w:rsid w:val="00500E07"/>
    <w:rsid w:val="0050114B"/>
    <w:rsid w:val="00501B6D"/>
    <w:rsid w:val="00503BE9"/>
    <w:rsid w:val="00504A34"/>
    <w:rsid w:val="00505597"/>
    <w:rsid w:val="00507935"/>
    <w:rsid w:val="00507C02"/>
    <w:rsid w:val="005124E6"/>
    <w:rsid w:val="00512E73"/>
    <w:rsid w:val="0051463F"/>
    <w:rsid w:val="0051664E"/>
    <w:rsid w:val="00517230"/>
    <w:rsid w:val="005232D7"/>
    <w:rsid w:val="00523995"/>
    <w:rsid w:val="0052510B"/>
    <w:rsid w:val="00527761"/>
    <w:rsid w:val="00530640"/>
    <w:rsid w:val="005327DB"/>
    <w:rsid w:val="00532E74"/>
    <w:rsid w:val="00533D4A"/>
    <w:rsid w:val="005358C9"/>
    <w:rsid w:val="00535E0F"/>
    <w:rsid w:val="00536203"/>
    <w:rsid w:val="00540827"/>
    <w:rsid w:val="0054182D"/>
    <w:rsid w:val="00541F4C"/>
    <w:rsid w:val="005438AB"/>
    <w:rsid w:val="00545A12"/>
    <w:rsid w:val="0054653C"/>
    <w:rsid w:val="00546F1F"/>
    <w:rsid w:val="00551A0C"/>
    <w:rsid w:val="005522DB"/>
    <w:rsid w:val="00552561"/>
    <w:rsid w:val="005549D7"/>
    <w:rsid w:val="00560FAB"/>
    <w:rsid w:val="00561A8C"/>
    <w:rsid w:val="00562B4F"/>
    <w:rsid w:val="00570C7F"/>
    <w:rsid w:val="00571F44"/>
    <w:rsid w:val="00572758"/>
    <w:rsid w:val="005735C2"/>
    <w:rsid w:val="00574BF2"/>
    <w:rsid w:val="00576746"/>
    <w:rsid w:val="00576937"/>
    <w:rsid w:val="005769E5"/>
    <w:rsid w:val="005775E9"/>
    <w:rsid w:val="00580709"/>
    <w:rsid w:val="00581015"/>
    <w:rsid w:val="005839A2"/>
    <w:rsid w:val="00583AAC"/>
    <w:rsid w:val="00583C66"/>
    <w:rsid w:val="00584432"/>
    <w:rsid w:val="00584E31"/>
    <w:rsid w:val="005853C0"/>
    <w:rsid w:val="00585911"/>
    <w:rsid w:val="005861F7"/>
    <w:rsid w:val="00586B05"/>
    <w:rsid w:val="005964E6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362C"/>
    <w:rsid w:val="005D503C"/>
    <w:rsid w:val="005D571F"/>
    <w:rsid w:val="005D6B4E"/>
    <w:rsid w:val="005E24B7"/>
    <w:rsid w:val="005E34A2"/>
    <w:rsid w:val="005E4083"/>
    <w:rsid w:val="005E4B4D"/>
    <w:rsid w:val="005E7539"/>
    <w:rsid w:val="005F1BA6"/>
    <w:rsid w:val="005F2A2F"/>
    <w:rsid w:val="005F375F"/>
    <w:rsid w:val="005F4E1E"/>
    <w:rsid w:val="005F74D3"/>
    <w:rsid w:val="00600459"/>
    <w:rsid w:val="00600ED3"/>
    <w:rsid w:val="0060142B"/>
    <w:rsid w:val="006033A5"/>
    <w:rsid w:val="00603493"/>
    <w:rsid w:val="00604BDD"/>
    <w:rsid w:val="006051BB"/>
    <w:rsid w:val="00605C38"/>
    <w:rsid w:val="006108B6"/>
    <w:rsid w:val="00611234"/>
    <w:rsid w:val="006124BD"/>
    <w:rsid w:val="0062293A"/>
    <w:rsid w:val="00622B56"/>
    <w:rsid w:val="00626053"/>
    <w:rsid w:val="00627656"/>
    <w:rsid w:val="00627B1F"/>
    <w:rsid w:val="00631B22"/>
    <w:rsid w:val="00632E2D"/>
    <w:rsid w:val="00633157"/>
    <w:rsid w:val="00633754"/>
    <w:rsid w:val="006354F9"/>
    <w:rsid w:val="006359EE"/>
    <w:rsid w:val="0063699D"/>
    <w:rsid w:val="0063731D"/>
    <w:rsid w:val="00645368"/>
    <w:rsid w:val="00645696"/>
    <w:rsid w:val="006460C2"/>
    <w:rsid w:val="006476E9"/>
    <w:rsid w:val="006478D9"/>
    <w:rsid w:val="00647DDC"/>
    <w:rsid w:val="00650042"/>
    <w:rsid w:val="006502F1"/>
    <w:rsid w:val="00652C31"/>
    <w:rsid w:val="00654F13"/>
    <w:rsid w:val="00656382"/>
    <w:rsid w:val="00656857"/>
    <w:rsid w:val="00657CC7"/>
    <w:rsid w:val="006620FE"/>
    <w:rsid w:val="006626CC"/>
    <w:rsid w:val="00662BB7"/>
    <w:rsid w:val="0066330C"/>
    <w:rsid w:val="0066423F"/>
    <w:rsid w:val="00665D96"/>
    <w:rsid w:val="00667104"/>
    <w:rsid w:val="0066793E"/>
    <w:rsid w:val="006710C7"/>
    <w:rsid w:val="00672D7C"/>
    <w:rsid w:val="0067466B"/>
    <w:rsid w:val="006758C2"/>
    <w:rsid w:val="00675D6D"/>
    <w:rsid w:val="00675DA0"/>
    <w:rsid w:val="00675EC3"/>
    <w:rsid w:val="00680116"/>
    <w:rsid w:val="006809CE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3DC1"/>
    <w:rsid w:val="006940D9"/>
    <w:rsid w:val="0069441D"/>
    <w:rsid w:val="00695CAA"/>
    <w:rsid w:val="006967BE"/>
    <w:rsid w:val="00696BC8"/>
    <w:rsid w:val="00697D4B"/>
    <w:rsid w:val="006A1014"/>
    <w:rsid w:val="006A145E"/>
    <w:rsid w:val="006A2AE3"/>
    <w:rsid w:val="006A2CC5"/>
    <w:rsid w:val="006A3F12"/>
    <w:rsid w:val="006B12AB"/>
    <w:rsid w:val="006B1B50"/>
    <w:rsid w:val="006B43C7"/>
    <w:rsid w:val="006B5046"/>
    <w:rsid w:val="006B56E4"/>
    <w:rsid w:val="006B6965"/>
    <w:rsid w:val="006B69DA"/>
    <w:rsid w:val="006B6C35"/>
    <w:rsid w:val="006B7361"/>
    <w:rsid w:val="006B7BAC"/>
    <w:rsid w:val="006C0585"/>
    <w:rsid w:val="006C1581"/>
    <w:rsid w:val="006C239A"/>
    <w:rsid w:val="006C29E1"/>
    <w:rsid w:val="006C7F79"/>
    <w:rsid w:val="006D154A"/>
    <w:rsid w:val="006D240D"/>
    <w:rsid w:val="006D4BD0"/>
    <w:rsid w:val="006D55B1"/>
    <w:rsid w:val="006D5FDA"/>
    <w:rsid w:val="006D7D25"/>
    <w:rsid w:val="006D7FB3"/>
    <w:rsid w:val="006E1879"/>
    <w:rsid w:val="006E233E"/>
    <w:rsid w:val="006E58DB"/>
    <w:rsid w:val="006E7B06"/>
    <w:rsid w:val="006F058F"/>
    <w:rsid w:val="006F134F"/>
    <w:rsid w:val="006F15D5"/>
    <w:rsid w:val="006F1F15"/>
    <w:rsid w:val="006F21EC"/>
    <w:rsid w:val="006F269B"/>
    <w:rsid w:val="006F5634"/>
    <w:rsid w:val="006F74AB"/>
    <w:rsid w:val="00700C57"/>
    <w:rsid w:val="0070116D"/>
    <w:rsid w:val="00701A09"/>
    <w:rsid w:val="007025C1"/>
    <w:rsid w:val="007104C1"/>
    <w:rsid w:val="007113EE"/>
    <w:rsid w:val="00713495"/>
    <w:rsid w:val="00713574"/>
    <w:rsid w:val="0071422C"/>
    <w:rsid w:val="007155FA"/>
    <w:rsid w:val="007237E9"/>
    <w:rsid w:val="00724E7B"/>
    <w:rsid w:val="007252F1"/>
    <w:rsid w:val="00725E5D"/>
    <w:rsid w:val="00730716"/>
    <w:rsid w:val="007321DA"/>
    <w:rsid w:val="00732897"/>
    <w:rsid w:val="0073380E"/>
    <w:rsid w:val="00733FA9"/>
    <w:rsid w:val="0073466E"/>
    <w:rsid w:val="0073498E"/>
    <w:rsid w:val="0073722D"/>
    <w:rsid w:val="00737B01"/>
    <w:rsid w:val="00740D3A"/>
    <w:rsid w:val="00740F42"/>
    <w:rsid w:val="0074387F"/>
    <w:rsid w:val="007474FD"/>
    <w:rsid w:val="007543B0"/>
    <w:rsid w:val="0075529A"/>
    <w:rsid w:val="007558A7"/>
    <w:rsid w:val="007562BF"/>
    <w:rsid w:val="00760995"/>
    <w:rsid w:val="007639C9"/>
    <w:rsid w:val="007659E8"/>
    <w:rsid w:val="00766E21"/>
    <w:rsid w:val="0076710A"/>
    <w:rsid w:val="007671C9"/>
    <w:rsid w:val="00770E2D"/>
    <w:rsid w:val="00771818"/>
    <w:rsid w:val="00772686"/>
    <w:rsid w:val="00772F24"/>
    <w:rsid w:val="0078066D"/>
    <w:rsid w:val="0078155C"/>
    <w:rsid w:val="00782317"/>
    <w:rsid w:val="007834E1"/>
    <w:rsid w:val="00785695"/>
    <w:rsid w:val="00786EA4"/>
    <w:rsid w:val="0079263F"/>
    <w:rsid w:val="00792BA2"/>
    <w:rsid w:val="00795089"/>
    <w:rsid w:val="00796EF7"/>
    <w:rsid w:val="007A0055"/>
    <w:rsid w:val="007A0C84"/>
    <w:rsid w:val="007A1AB4"/>
    <w:rsid w:val="007A2D75"/>
    <w:rsid w:val="007A4662"/>
    <w:rsid w:val="007A53BD"/>
    <w:rsid w:val="007A5DEA"/>
    <w:rsid w:val="007A5F92"/>
    <w:rsid w:val="007A6B96"/>
    <w:rsid w:val="007B0147"/>
    <w:rsid w:val="007B570A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0"/>
    <w:rsid w:val="007D5D38"/>
    <w:rsid w:val="007D6683"/>
    <w:rsid w:val="007D745A"/>
    <w:rsid w:val="007E3807"/>
    <w:rsid w:val="007E45D0"/>
    <w:rsid w:val="007E5718"/>
    <w:rsid w:val="007E6066"/>
    <w:rsid w:val="007E6EAA"/>
    <w:rsid w:val="007E6FF8"/>
    <w:rsid w:val="007E70C8"/>
    <w:rsid w:val="007F109A"/>
    <w:rsid w:val="007F2068"/>
    <w:rsid w:val="007F2B18"/>
    <w:rsid w:val="007F53DD"/>
    <w:rsid w:val="007F673E"/>
    <w:rsid w:val="00800E20"/>
    <w:rsid w:val="00801DEC"/>
    <w:rsid w:val="00803189"/>
    <w:rsid w:val="0080333D"/>
    <w:rsid w:val="008042D1"/>
    <w:rsid w:val="00805A5E"/>
    <w:rsid w:val="00806C0C"/>
    <w:rsid w:val="0081085F"/>
    <w:rsid w:val="00810A21"/>
    <w:rsid w:val="00810BAE"/>
    <w:rsid w:val="00812113"/>
    <w:rsid w:val="0081434A"/>
    <w:rsid w:val="008153F8"/>
    <w:rsid w:val="00816A80"/>
    <w:rsid w:val="00821569"/>
    <w:rsid w:val="008225D2"/>
    <w:rsid w:val="008226E5"/>
    <w:rsid w:val="00826B6A"/>
    <w:rsid w:val="00826BC7"/>
    <w:rsid w:val="00830E82"/>
    <w:rsid w:val="008342F8"/>
    <w:rsid w:val="00834D54"/>
    <w:rsid w:val="00835C42"/>
    <w:rsid w:val="00835C5B"/>
    <w:rsid w:val="00842874"/>
    <w:rsid w:val="00842A37"/>
    <w:rsid w:val="00842A7D"/>
    <w:rsid w:val="00844456"/>
    <w:rsid w:val="00845543"/>
    <w:rsid w:val="0084711D"/>
    <w:rsid w:val="00847781"/>
    <w:rsid w:val="008514C4"/>
    <w:rsid w:val="0085476F"/>
    <w:rsid w:val="0085561B"/>
    <w:rsid w:val="00856149"/>
    <w:rsid w:val="00856785"/>
    <w:rsid w:val="0085705E"/>
    <w:rsid w:val="0085722B"/>
    <w:rsid w:val="00860841"/>
    <w:rsid w:val="0086153C"/>
    <w:rsid w:val="0086160E"/>
    <w:rsid w:val="00861D34"/>
    <w:rsid w:val="00862AF2"/>
    <w:rsid w:val="0086497A"/>
    <w:rsid w:val="00864FA6"/>
    <w:rsid w:val="00867A15"/>
    <w:rsid w:val="00873628"/>
    <w:rsid w:val="00873641"/>
    <w:rsid w:val="0087566E"/>
    <w:rsid w:val="00875DA2"/>
    <w:rsid w:val="00877F10"/>
    <w:rsid w:val="00880B94"/>
    <w:rsid w:val="00880BFE"/>
    <w:rsid w:val="00880C0D"/>
    <w:rsid w:val="0088387D"/>
    <w:rsid w:val="00886E20"/>
    <w:rsid w:val="00890044"/>
    <w:rsid w:val="008902D5"/>
    <w:rsid w:val="008917A6"/>
    <w:rsid w:val="00892E5F"/>
    <w:rsid w:val="008936EE"/>
    <w:rsid w:val="008944BE"/>
    <w:rsid w:val="008967B6"/>
    <w:rsid w:val="008A2E82"/>
    <w:rsid w:val="008A2E98"/>
    <w:rsid w:val="008A3BF3"/>
    <w:rsid w:val="008B156A"/>
    <w:rsid w:val="008B3DD9"/>
    <w:rsid w:val="008B54DB"/>
    <w:rsid w:val="008B57A7"/>
    <w:rsid w:val="008B7568"/>
    <w:rsid w:val="008C2F78"/>
    <w:rsid w:val="008C5B5F"/>
    <w:rsid w:val="008D2C19"/>
    <w:rsid w:val="008D30C2"/>
    <w:rsid w:val="008D372F"/>
    <w:rsid w:val="008D58C6"/>
    <w:rsid w:val="008D5B56"/>
    <w:rsid w:val="008D6CAB"/>
    <w:rsid w:val="008D72CA"/>
    <w:rsid w:val="008E4408"/>
    <w:rsid w:val="008E477E"/>
    <w:rsid w:val="008E4C72"/>
    <w:rsid w:val="008E571F"/>
    <w:rsid w:val="008E5D5C"/>
    <w:rsid w:val="008E5DEC"/>
    <w:rsid w:val="008E7699"/>
    <w:rsid w:val="008F0C1A"/>
    <w:rsid w:val="008F196B"/>
    <w:rsid w:val="008F397D"/>
    <w:rsid w:val="008F3CED"/>
    <w:rsid w:val="008F4A2F"/>
    <w:rsid w:val="008F559F"/>
    <w:rsid w:val="008F638F"/>
    <w:rsid w:val="0090042A"/>
    <w:rsid w:val="00901209"/>
    <w:rsid w:val="009020F1"/>
    <w:rsid w:val="00902721"/>
    <w:rsid w:val="00902F4D"/>
    <w:rsid w:val="00902FA2"/>
    <w:rsid w:val="009031C7"/>
    <w:rsid w:val="00903D8A"/>
    <w:rsid w:val="00904C1B"/>
    <w:rsid w:val="00905F91"/>
    <w:rsid w:val="00912C15"/>
    <w:rsid w:val="0091343F"/>
    <w:rsid w:val="009147AD"/>
    <w:rsid w:val="00917FDF"/>
    <w:rsid w:val="0092140A"/>
    <w:rsid w:val="00922ACD"/>
    <w:rsid w:val="0092662A"/>
    <w:rsid w:val="00927A26"/>
    <w:rsid w:val="009302B0"/>
    <w:rsid w:val="00931584"/>
    <w:rsid w:val="009319D3"/>
    <w:rsid w:val="00931A0C"/>
    <w:rsid w:val="00931C8D"/>
    <w:rsid w:val="009320A9"/>
    <w:rsid w:val="00933E65"/>
    <w:rsid w:val="00934159"/>
    <w:rsid w:val="00937175"/>
    <w:rsid w:val="009379F9"/>
    <w:rsid w:val="0094224B"/>
    <w:rsid w:val="00944D29"/>
    <w:rsid w:val="00945E93"/>
    <w:rsid w:val="009467C0"/>
    <w:rsid w:val="00946B67"/>
    <w:rsid w:val="00952155"/>
    <w:rsid w:val="00954865"/>
    <w:rsid w:val="00956166"/>
    <w:rsid w:val="00957B9D"/>
    <w:rsid w:val="009608D0"/>
    <w:rsid w:val="00960955"/>
    <w:rsid w:val="00962054"/>
    <w:rsid w:val="0096293A"/>
    <w:rsid w:val="00963927"/>
    <w:rsid w:val="0096404E"/>
    <w:rsid w:val="00964390"/>
    <w:rsid w:val="00964682"/>
    <w:rsid w:val="00964EA0"/>
    <w:rsid w:val="00965E1F"/>
    <w:rsid w:val="0097052A"/>
    <w:rsid w:val="00970F3E"/>
    <w:rsid w:val="0097112C"/>
    <w:rsid w:val="0097538C"/>
    <w:rsid w:val="0097624C"/>
    <w:rsid w:val="009769CB"/>
    <w:rsid w:val="00977493"/>
    <w:rsid w:val="00977E69"/>
    <w:rsid w:val="00983651"/>
    <w:rsid w:val="00984DD8"/>
    <w:rsid w:val="00986481"/>
    <w:rsid w:val="0099114C"/>
    <w:rsid w:val="00991BEB"/>
    <w:rsid w:val="00991E15"/>
    <w:rsid w:val="00992975"/>
    <w:rsid w:val="00992A12"/>
    <w:rsid w:val="00994054"/>
    <w:rsid w:val="0099514B"/>
    <w:rsid w:val="00996E53"/>
    <w:rsid w:val="009973DF"/>
    <w:rsid w:val="00997A82"/>
    <w:rsid w:val="009A0974"/>
    <w:rsid w:val="009A1EB3"/>
    <w:rsid w:val="009B3EDB"/>
    <w:rsid w:val="009B49CE"/>
    <w:rsid w:val="009B6BB2"/>
    <w:rsid w:val="009B7FBE"/>
    <w:rsid w:val="009C1012"/>
    <w:rsid w:val="009C323E"/>
    <w:rsid w:val="009C45A2"/>
    <w:rsid w:val="009C638A"/>
    <w:rsid w:val="009C65EC"/>
    <w:rsid w:val="009D0077"/>
    <w:rsid w:val="009D1CB7"/>
    <w:rsid w:val="009D4198"/>
    <w:rsid w:val="009D5915"/>
    <w:rsid w:val="009D6AD5"/>
    <w:rsid w:val="009D6E77"/>
    <w:rsid w:val="009E056D"/>
    <w:rsid w:val="009E180D"/>
    <w:rsid w:val="009E3461"/>
    <w:rsid w:val="009E3E90"/>
    <w:rsid w:val="009E4A17"/>
    <w:rsid w:val="009E58F5"/>
    <w:rsid w:val="009E7A10"/>
    <w:rsid w:val="009F136E"/>
    <w:rsid w:val="009F1B2B"/>
    <w:rsid w:val="009F1F13"/>
    <w:rsid w:val="009F1F9E"/>
    <w:rsid w:val="009F39FC"/>
    <w:rsid w:val="009F3CBC"/>
    <w:rsid w:val="009F7B5A"/>
    <w:rsid w:val="009F7EAC"/>
    <w:rsid w:val="00A010ED"/>
    <w:rsid w:val="00A01FAB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5FE7"/>
    <w:rsid w:val="00A1701D"/>
    <w:rsid w:val="00A1774F"/>
    <w:rsid w:val="00A22CED"/>
    <w:rsid w:val="00A2385F"/>
    <w:rsid w:val="00A238EB"/>
    <w:rsid w:val="00A26180"/>
    <w:rsid w:val="00A325C4"/>
    <w:rsid w:val="00A33C5B"/>
    <w:rsid w:val="00A36938"/>
    <w:rsid w:val="00A36C6A"/>
    <w:rsid w:val="00A40098"/>
    <w:rsid w:val="00A402CF"/>
    <w:rsid w:val="00A40A00"/>
    <w:rsid w:val="00A40A57"/>
    <w:rsid w:val="00A40E75"/>
    <w:rsid w:val="00A41784"/>
    <w:rsid w:val="00A4309A"/>
    <w:rsid w:val="00A43E3B"/>
    <w:rsid w:val="00A44395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8CC"/>
    <w:rsid w:val="00A82AC2"/>
    <w:rsid w:val="00A84B2B"/>
    <w:rsid w:val="00A8551F"/>
    <w:rsid w:val="00A8633B"/>
    <w:rsid w:val="00A87134"/>
    <w:rsid w:val="00A87EA4"/>
    <w:rsid w:val="00A912C4"/>
    <w:rsid w:val="00A9144B"/>
    <w:rsid w:val="00A9234F"/>
    <w:rsid w:val="00A92F4F"/>
    <w:rsid w:val="00A94908"/>
    <w:rsid w:val="00A95584"/>
    <w:rsid w:val="00A9625E"/>
    <w:rsid w:val="00A9749F"/>
    <w:rsid w:val="00AA0D3F"/>
    <w:rsid w:val="00AA124D"/>
    <w:rsid w:val="00AA1DB9"/>
    <w:rsid w:val="00AA4F06"/>
    <w:rsid w:val="00AA6F28"/>
    <w:rsid w:val="00AB0C5A"/>
    <w:rsid w:val="00AB2D65"/>
    <w:rsid w:val="00AB3B3F"/>
    <w:rsid w:val="00AB3D45"/>
    <w:rsid w:val="00AB48ED"/>
    <w:rsid w:val="00AB5767"/>
    <w:rsid w:val="00AB5C5C"/>
    <w:rsid w:val="00AB6A70"/>
    <w:rsid w:val="00AC1ABC"/>
    <w:rsid w:val="00AC401E"/>
    <w:rsid w:val="00AC40FA"/>
    <w:rsid w:val="00AC4501"/>
    <w:rsid w:val="00AC4E77"/>
    <w:rsid w:val="00AC7CFA"/>
    <w:rsid w:val="00AD54E5"/>
    <w:rsid w:val="00AD55C0"/>
    <w:rsid w:val="00AD65C5"/>
    <w:rsid w:val="00AD75E0"/>
    <w:rsid w:val="00AD7B4E"/>
    <w:rsid w:val="00AE0EF3"/>
    <w:rsid w:val="00AE0EF8"/>
    <w:rsid w:val="00AE2057"/>
    <w:rsid w:val="00AE2326"/>
    <w:rsid w:val="00AE2408"/>
    <w:rsid w:val="00AE298E"/>
    <w:rsid w:val="00AE46D7"/>
    <w:rsid w:val="00AE4FA2"/>
    <w:rsid w:val="00AE6368"/>
    <w:rsid w:val="00AF09A5"/>
    <w:rsid w:val="00AF1ADF"/>
    <w:rsid w:val="00AF3435"/>
    <w:rsid w:val="00B02F38"/>
    <w:rsid w:val="00B0407C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240C"/>
    <w:rsid w:val="00B13D27"/>
    <w:rsid w:val="00B15F2E"/>
    <w:rsid w:val="00B17689"/>
    <w:rsid w:val="00B20E88"/>
    <w:rsid w:val="00B21168"/>
    <w:rsid w:val="00B21D9D"/>
    <w:rsid w:val="00B2342E"/>
    <w:rsid w:val="00B24C89"/>
    <w:rsid w:val="00B2607F"/>
    <w:rsid w:val="00B30285"/>
    <w:rsid w:val="00B30760"/>
    <w:rsid w:val="00B30858"/>
    <w:rsid w:val="00B30AE0"/>
    <w:rsid w:val="00B3544D"/>
    <w:rsid w:val="00B35554"/>
    <w:rsid w:val="00B4207C"/>
    <w:rsid w:val="00B44664"/>
    <w:rsid w:val="00B476AD"/>
    <w:rsid w:val="00B515B8"/>
    <w:rsid w:val="00B5217E"/>
    <w:rsid w:val="00B5300F"/>
    <w:rsid w:val="00B53BE8"/>
    <w:rsid w:val="00B54131"/>
    <w:rsid w:val="00B5523F"/>
    <w:rsid w:val="00B563B7"/>
    <w:rsid w:val="00B56D8B"/>
    <w:rsid w:val="00B574E0"/>
    <w:rsid w:val="00B57D07"/>
    <w:rsid w:val="00B61C4C"/>
    <w:rsid w:val="00B64B75"/>
    <w:rsid w:val="00B6538D"/>
    <w:rsid w:val="00B658A8"/>
    <w:rsid w:val="00B701F7"/>
    <w:rsid w:val="00B7021A"/>
    <w:rsid w:val="00B70B2D"/>
    <w:rsid w:val="00B74728"/>
    <w:rsid w:val="00B74CE0"/>
    <w:rsid w:val="00B76701"/>
    <w:rsid w:val="00B76B99"/>
    <w:rsid w:val="00B76D5A"/>
    <w:rsid w:val="00B77E8D"/>
    <w:rsid w:val="00B80171"/>
    <w:rsid w:val="00B80DA0"/>
    <w:rsid w:val="00B8197B"/>
    <w:rsid w:val="00B843F1"/>
    <w:rsid w:val="00B85593"/>
    <w:rsid w:val="00B8668C"/>
    <w:rsid w:val="00B917F6"/>
    <w:rsid w:val="00B93559"/>
    <w:rsid w:val="00B94486"/>
    <w:rsid w:val="00B95202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0"/>
    <w:rsid w:val="00BA720D"/>
    <w:rsid w:val="00BB077C"/>
    <w:rsid w:val="00BB16BE"/>
    <w:rsid w:val="00BB1A42"/>
    <w:rsid w:val="00BB3256"/>
    <w:rsid w:val="00BB6C23"/>
    <w:rsid w:val="00BC3EA7"/>
    <w:rsid w:val="00BC4C8D"/>
    <w:rsid w:val="00BC690B"/>
    <w:rsid w:val="00BC6DCC"/>
    <w:rsid w:val="00BC728A"/>
    <w:rsid w:val="00BC7F3B"/>
    <w:rsid w:val="00BD1602"/>
    <w:rsid w:val="00BD2220"/>
    <w:rsid w:val="00BD2564"/>
    <w:rsid w:val="00BD4CD7"/>
    <w:rsid w:val="00BD5E46"/>
    <w:rsid w:val="00BD6AA5"/>
    <w:rsid w:val="00BE0D8C"/>
    <w:rsid w:val="00BE1FBC"/>
    <w:rsid w:val="00BE385D"/>
    <w:rsid w:val="00BE56F7"/>
    <w:rsid w:val="00BE7046"/>
    <w:rsid w:val="00BE7556"/>
    <w:rsid w:val="00BE7969"/>
    <w:rsid w:val="00BF0BBC"/>
    <w:rsid w:val="00BF1BB7"/>
    <w:rsid w:val="00BF520E"/>
    <w:rsid w:val="00BF564D"/>
    <w:rsid w:val="00BF5853"/>
    <w:rsid w:val="00BF7D6F"/>
    <w:rsid w:val="00C02462"/>
    <w:rsid w:val="00C02C6E"/>
    <w:rsid w:val="00C0425D"/>
    <w:rsid w:val="00C049F2"/>
    <w:rsid w:val="00C04E86"/>
    <w:rsid w:val="00C071C7"/>
    <w:rsid w:val="00C10489"/>
    <w:rsid w:val="00C11FE2"/>
    <w:rsid w:val="00C12F00"/>
    <w:rsid w:val="00C12F68"/>
    <w:rsid w:val="00C16707"/>
    <w:rsid w:val="00C20AE4"/>
    <w:rsid w:val="00C22896"/>
    <w:rsid w:val="00C242DD"/>
    <w:rsid w:val="00C24DAB"/>
    <w:rsid w:val="00C264BE"/>
    <w:rsid w:val="00C30400"/>
    <w:rsid w:val="00C30C91"/>
    <w:rsid w:val="00C31F7F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926"/>
    <w:rsid w:val="00C54A26"/>
    <w:rsid w:val="00C5552F"/>
    <w:rsid w:val="00C60E08"/>
    <w:rsid w:val="00C615B3"/>
    <w:rsid w:val="00C63667"/>
    <w:rsid w:val="00C64EFC"/>
    <w:rsid w:val="00C65C73"/>
    <w:rsid w:val="00C75488"/>
    <w:rsid w:val="00C77D48"/>
    <w:rsid w:val="00C8099E"/>
    <w:rsid w:val="00C8475A"/>
    <w:rsid w:val="00C85083"/>
    <w:rsid w:val="00C9109E"/>
    <w:rsid w:val="00C91ACD"/>
    <w:rsid w:val="00C931A2"/>
    <w:rsid w:val="00C94578"/>
    <w:rsid w:val="00C95682"/>
    <w:rsid w:val="00CA1558"/>
    <w:rsid w:val="00CA1EB9"/>
    <w:rsid w:val="00CA535D"/>
    <w:rsid w:val="00CA6D04"/>
    <w:rsid w:val="00CA7A6F"/>
    <w:rsid w:val="00CB0F57"/>
    <w:rsid w:val="00CB206C"/>
    <w:rsid w:val="00CB261C"/>
    <w:rsid w:val="00CB302F"/>
    <w:rsid w:val="00CB321D"/>
    <w:rsid w:val="00CB3F40"/>
    <w:rsid w:val="00CB73FD"/>
    <w:rsid w:val="00CB77B1"/>
    <w:rsid w:val="00CC06C6"/>
    <w:rsid w:val="00CC1493"/>
    <w:rsid w:val="00CC14E7"/>
    <w:rsid w:val="00CC211F"/>
    <w:rsid w:val="00CC48A7"/>
    <w:rsid w:val="00CC495A"/>
    <w:rsid w:val="00CC4F3B"/>
    <w:rsid w:val="00CC536A"/>
    <w:rsid w:val="00CC5EC6"/>
    <w:rsid w:val="00CC702E"/>
    <w:rsid w:val="00CD1100"/>
    <w:rsid w:val="00CD11F1"/>
    <w:rsid w:val="00CD2BC9"/>
    <w:rsid w:val="00CD5497"/>
    <w:rsid w:val="00CD5F7D"/>
    <w:rsid w:val="00CD7514"/>
    <w:rsid w:val="00CD7EC8"/>
    <w:rsid w:val="00CE1D25"/>
    <w:rsid w:val="00CE24C7"/>
    <w:rsid w:val="00CE31F8"/>
    <w:rsid w:val="00CE4E9C"/>
    <w:rsid w:val="00CE56CC"/>
    <w:rsid w:val="00CE5729"/>
    <w:rsid w:val="00CE6233"/>
    <w:rsid w:val="00CF2319"/>
    <w:rsid w:val="00CF35D0"/>
    <w:rsid w:val="00CF4827"/>
    <w:rsid w:val="00CF4940"/>
    <w:rsid w:val="00CF5278"/>
    <w:rsid w:val="00CF55F6"/>
    <w:rsid w:val="00CF67A4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B35"/>
    <w:rsid w:val="00D25F97"/>
    <w:rsid w:val="00D27D88"/>
    <w:rsid w:val="00D30001"/>
    <w:rsid w:val="00D32FF0"/>
    <w:rsid w:val="00D342C7"/>
    <w:rsid w:val="00D34E85"/>
    <w:rsid w:val="00D35DEF"/>
    <w:rsid w:val="00D371A8"/>
    <w:rsid w:val="00D37A55"/>
    <w:rsid w:val="00D418CE"/>
    <w:rsid w:val="00D41FA2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31CF"/>
    <w:rsid w:val="00D644ED"/>
    <w:rsid w:val="00D64CB7"/>
    <w:rsid w:val="00D64DD4"/>
    <w:rsid w:val="00D662BC"/>
    <w:rsid w:val="00D667ED"/>
    <w:rsid w:val="00D66D44"/>
    <w:rsid w:val="00D679D8"/>
    <w:rsid w:val="00D71F10"/>
    <w:rsid w:val="00D72D96"/>
    <w:rsid w:val="00D768EA"/>
    <w:rsid w:val="00D80A6A"/>
    <w:rsid w:val="00D80B51"/>
    <w:rsid w:val="00D81C1F"/>
    <w:rsid w:val="00D843A0"/>
    <w:rsid w:val="00D866B6"/>
    <w:rsid w:val="00D92AB2"/>
    <w:rsid w:val="00D92E92"/>
    <w:rsid w:val="00D93032"/>
    <w:rsid w:val="00D95391"/>
    <w:rsid w:val="00D97B9A"/>
    <w:rsid w:val="00DA0A74"/>
    <w:rsid w:val="00DA233F"/>
    <w:rsid w:val="00DA5CB2"/>
    <w:rsid w:val="00DA6C29"/>
    <w:rsid w:val="00DA7718"/>
    <w:rsid w:val="00DA7CA1"/>
    <w:rsid w:val="00DB21A6"/>
    <w:rsid w:val="00DB79F8"/>
    <w:rsid w:val="00DC17E0"/>
    <w:rsid w:val="00DC69CF"/>
    <w:rsid w:val="00DC6E90"/>
    <w:rsid w:val="00DD255C"/>
    <w:rsid w:val="00DD2D4B"/>
    <w:rsid w:val="00DD3CE0"/>
    <w:rsid w:val="00DD67BB"/>
    <w:rsid w:val="00DD7E59"/>
    <w:rsid w:val="00DE049A"/>
    <w:rsid w:val="00DE06A0"/>
    <w:rsid w:val="00DE06A9"/>
    <w:rsid w:val="00DE215A"/>
    <w:rsid w:val="00DE2549"/>
    <w:rsid w:val="00DE36E4"/>
    <w:rsid w:val="00DE7A93"/>
    <w:rsid w:val="00DF1868"/>
    <w:rsid w:val="00DF5534"/>
    <w:rsid w:val="00DF6947"/>
    <w:rsid w:val="00DF711A"/>
    <w:rsid w:val="00DF7B7B"/>
    <w:rsid w:val="00E00064"/>
    <w:rsid w:val="00E0006B"/>
    <w:rsid w:val="00E00140"/>
    <w:rsid w:val="00E01A8A"/>
    <w:rsid w:val="00E01F66"/>
    <w:rsid w:val="00E04293"/>
    <w:rsid w:val="00E059B3"/>
    <w:rsid w:val="00E10EDB"/>
    <w:rsid w:val="00E111F2"/>
    <w:rsid w:val="00E11A92"/>
    <w:rsid w:val="00E12435"/>
    <w:rsid w:val="00E13D2B"/>
    <w:rsid w:val="00E145FF"/>
    <w:rsid w:val="00E155DE"/>
    <w:rsid w:val="00E15E7F"/>
    <w:rsid w:val="00E164DD"/>
    <w:rsid w:val="00E16736"/>
    <w:rsid w:val="00E20614"/>
    <w:rsid w:val="00E209C4"/>
    <w:rsid w:val="00E2178D"/>
    <w:rsid w:val="00E233E0"/>
    <w:rsid w:val="00E2370E"/>
    <w:rsid w:val="00E255D6"/>
    <w:rsid w:val="00E30017"/>
    <w:rsid w:val="00E30D1C"/>
    <w:rsid w:val="00E32CED"/>
    <w:rsid w:val="00E36E64"/>
    <w:rsid w:val="00E3787E"/>
    <w:rsid w:val="00E37912"/>
    <w:rsid w:val="00E4006E"/>
    <w:rsid w:val="00E4037C"/>
    <w:rsid w:val="00E40697"/>
    <w:rsid w:val="00E409A0"/>
    <w:rsid w:val="00E4185D"/>
    <w:rsid w:val="00E41BBB"/>
    <w:rsid w:val="00E428F2"/>
    <w:rsid w:val="00E42C92"/>
    <w:rsid w:val="00E42F0F"/>
    <w:rsid w:val="00E44880"/>
    <w:rsid w:val="00E45F59"/>
    <w:rsid w:val="00E46305"/>
    <w:rsid w:val="00E469E7"/>
    <w:rsid w:val="00E46D1F"/>
    <w:rsid w:val="00E47F19"/>
    <w:rsid w:val="00E5025E"/>
    <w:rsid w:val="00E50766"/>
    <w:rsid w:val="00E51562"/>
    <w:rsid w:val="00E535A8"/>
    <w:rsid w:val="00E539C2"/>
    <w:rsid w:val="00E553C2"/>
    <w:rsid w:val="00E577C8"/>
    <w:rsid w:val="00E608C2"/>
    <w:rsid w:val="00E61569"/>
    <w:rsid w:val="00E6301A"/>
    <w:rsid w:val="00E631B7"/>
    <w:rsid w:val="00E63719"/>
    <w:rsid w:val="00E64067"/>
    <w:rsid w:val="00E65A3D"/>
    <w:rsid w:val="00E70ABD"/>
    <w:rsid w:val="00E7221E"/>
    <w:rsid w:val="00E7392D"/>
    <w:rsid w:val="00E751C1"/>
    <w:rsid w:val="00E76232"/>
    <w:rsid w:val="00E80EB2"/>
    <w:rsid w:val="00E86685"/>
    <w:rsid w:val="00E90E7A"/>
    <w:rsid w:val="00E95B59"/>
    <w:rsid w:val="00E9621B"/>
    <w:rsid w:val="00EA072B"/>
    <w:rsid w:val="00EA212C"/>
    <w:rsid w:val="00EA2A86"/>
    <w:rsid w:val="00EA33F7"/>
    <w:rsid w:val="00EA38A6"/>
    <w:rsid w:val="00EA42E5"/>
    <w:rsid w:val="00EA4647"/>
    <w:rsid w:val="00EA5844"/>
    <w:rsid w:val="00EB1845"/>
    <w:rsid w:val="00EB49F1"/>
    <w:rsid w:val="00EB6084"/>
    <w:rsid w:val="00EB67AD"/>
    <w:rsid w:val="00EB69AD"/>
    <w:rsid w:val="00EB7942"/>
    <w:rsid w:val="00EC1FFE"/>
    <w:rsid w:val="00EC30C8"/>
    <w:rsid w:val="00EC4738"/>
    <w:rsid w:val="00EC576E"/>
    <w:rsid w:val="00EC68C9"/>
    <w:rsid w:val="00EC7EA9"/>
    <w:rsid w:val="00ED0012"/>
    <w:rsid w:val="00ED0659"/>
    <w:rsid w:val="00ED1DB4"/>
    <w:rsid w:val="00ED3DB3"/>
    <w:rsid w:val="00ED413F"/>
    <w:rsid w:val="00ED4CB6"/>
    <w:rsid w:val="00ED5510"/>
    <w:rsid w:val="00ED5654"/>
    <w:rsid w:val="00ED57A2"/>
    <w:rsid w:val="00ED7E61"/>
    <w:rsid w:val="00EE06BE"/>
    <w:rsid w:val="00EE6A45"/>
    <w:rsid w:val="00EE6C13"/>
    <w:rsid w:val="00EE7162"/>
    <w:rsid w:val="00EF060D"/>
    <w:rsid w:val="00EF1194"/>
    <w:rsid w:val="00EF2A43"/>
    <w:rsid w:val="00EF33B6"/>
    <w:rsid w:val="00EF3481"/>
    <w:rsid w:val="00EF5E06"/>
    <w:rsid w:val="00EF6911"/>
    <w:rsid w:val="00EF6D22"/>
    <w:rsid w:val="00EF7E86"/>
    <w:rsid w:val="00F0007D"/>
    <w:rsid w:val="00F00682"/>
    <w:rsid w:val="00F01DC4"/>
    <w:rsid w:val="00F02C70"/>
    <w:rsid w:val="00F03A6A"/>
    <w:rsid w:val="00F04130"/>
    <w:rsid w:val="00F07328"/>
    <w:rsid w:val="00F10939"/>
    <w:rsid w:val="00F135E0"/>
    <w:rsid w:val="00F13B95"/>
    <w:rsid w:val="00F1798E"/>
    <w:rsid w:val="00F21DEE"/>
    <w:rsid w:val="00F21E95"/>
    <w:rsid w:val="00F23A6D"/>
    <w:rsid w:val="00F2427F"/>
    <w:rsid w:val="00F25D24"/>
    <w:rsid w:val="00F31887"/>
    <w:rsid w:val="00F33DD9"/>
    <w:rsid w:val="00F34A70"/>
    <w:rsid w:val="00F34BF5"/>
    <w:rsid w:val="00F36162"/>
    <w:rsid w:val="00F3629D"/>
    <w:rsid w:val="00F4039B"/>
    <w:rsid w:val="00F41998"/>
    <w:rsid w:val="00F43E67"/>
    <w:rsid w:val="00F443E5"/>
    <w:rsid w:val="00F45AA6"/>
    <w:rsid w:val="00F45F5C"/>
    <w:rsid w:val="00F47610"/>
    <w:rsid w:val="00F47AA5"/>
    <w:rsid w:val="00F52076"/>
    <w:rsid w:val="00F54F29"/>
    <w:rsid w:val="00F558D5"/>
    <w:rsid w:val="00F563C4"/>
    <w:rsid w:val="00F60055"/>
    <w:rsid w:val="00F615F5"/>
    <w:rsid w:val="00F6231E"/>
    <w:rsid w:val="00F65A78"/>
    <w:rsid w:val="00F7020C"/>
    <w:rsid w:val="00F708DF"/>
    <w:rsid w:val="00F737DA"/>
    <w:rsid w:val="00F73E30"/>
    <w:rsid w:val="00F746C7"/>
    <w:rsid w:val="00F74982"/>
    <w:rsid w:val="00F75316"/>
    <w:rsid w:val="00F81E3E"/>
    <w:rsid w:val="00F83D75"/>
    <w:rsid w:val="00F85ED8"/>
    <w:rsid w:val="00F864A8"/>
    <w:rsid w:val="00F86E94"/>
    <w:rsid w:val="00F90199"/>
    <w:rsid w:val="00F90D33"/>
    <w:rsid w:val="00F92E39"/>
    <w:rsid w:val="00F934B0"/>
    <w:rsid w:val="00F96136"/>
    <w:rsid w:val="00F96AC5"/>
    <w:rsid w:val="00F96D1A"/>
    <w:rsid w:val="00F97344"/>
    <w:rsid w:val="00F973D7"/>
    <w:rsid w:val="00F97E2B"/>
    <w:rsid w:val="00FA0620"/>
    <w:rsid w:val="00FA1779"/>
    <w:rsid w:val="00FA2CF4"/>
    <w:rsid w:val="00FA67F4"/>
    <w:rsid w:val="00FB055E"/>
    <w:rsid w:val="00FB1D27"/>
    <w:rsid w:val="00FB1E24"/>
    <w:rsid w:val="00FB2753"/>
    <w:rsid w:val="00FB284A"/>
    <w:rsid w:val="00FB30C0"/>
    <w:rsid w:val="00FB3505"/>
    <w:rsid w:val="00FB4F57"/>
    <w:rsid w:val="00FB72FD"/>
    <w:rsid w:val="00FB764F"/>
    <w:rsid w:val="00FC33E4"/>
    <w:rsid w:val="00FC3E41"/>
    <w:rsid w:val="00FC5257"/>
    <w:rsid w:val="00FC5FDB"/>
    <w:rsid w:val="00FC67FA"/>
    <w:rsid w:val="00FC6AC1"/>
    <w:rsid w:val="00FC7F33"/>
    <w:rsid w:val="00FD073D"/>
    <w:rsid w:val="00FD085F"/>
    <w:rsid w:val="00FD1923"/>
    <w:rsid w:val="00FD21F9"/>
    <w:rsid w:val="00FD3B74"/>
    <w:rsid w:val="00FD5678"/>
    <w:rsid w:val="00FD69BF"/>
    <w:rsid w:val="00FD6D26"/>
    <w:rsid w:val="00FE12D9"/>
    <w:rsid w:val="00FE1588"/>
    <w:rsid w:val="00FE187F"/>
    <w:rsid w:val="00FE19B9"/>
    <w:rsid w:val="00FE2217"/>
    <w:rsid w:val="00FE2E1E"/>
    <w:rsid w:val="00FE4882"/>
    <w:rsid w:val="00FE4CBC"/>
    <w:rsid w:val="00FE562B"/>
    <w:rsid w:val="00FE5FA5"/>
    <w:rsid w:val="00FE7F95"/>
    <w:rsid w:val="00FF1C5C"/>
    <w:rsid w:val="00FF1E5F"/>
    <w:rsid w:val="00FF22ED"/>
    <w:rsid w:val="00FF24A9"/>
    <w:rsid w:val="00FF2CDB"/>
    <w:rsid w:val="00FF3D0A"/>
    <w:rsid w:val="00FF4236"/>
    <w:rsid w:val="00FF57E2"/>
    <w:rsid w:val="00FF6EE7"/>
    <w:rsid w:val="00FF7DC9"/>
    <w:rsid w:val="011FED63"/>
    <w:rsid w:val="05745C22"/>
    <w:rsid w:val="062F7CE9"/>
    <w:rsid w:val="0634243E"/>
    <w:rsid w:val="074F80A0"/>
    <w:rsid w:val="0C45EE61"/>
    <w:rsid w:val="0CC4D6BB"/>
    <w:rsid w:val="0D7F73E4"/>
    <w:rsid w:val="0EFDAB69"/>
    <w:rsid w:val="0FFAEF05"/>
    <w:rsid w:val="0FFC777D"/>
    <w:rsid w:val="104AD134"/>
    <w:rsid w:val="122A44B3"/>
    <w:rsid w:val="129BFBA4"/>
    <w:rsid w:val="1608FEC3"/>
    <w:rsid w:val="16A11295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B0F77"/>
    <w:rsid w:val="4B6EA69D"/>
    <w:rsid w:val="5006139E"/>
    <w:rsid w:val="534F1BB6"/>
    <w:rsid w:val="569680A0"/>
    <w:rsid w:val="57B9A94B"/>
    <w:rsid w:val="5BC4B2FD"/>
    <w:rsid w:val="5BD346F9"/>
    <w:rsid w:val="5DCB0DD6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7DFB78E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AB59E9"/>
  <w15:docId w15:val="{0BDF7DD0-DFA9-4585-B45B-B7409985B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rFonts w:asciiTheme="minorHAnsi" w:eastAsiaTheme="minorEastAsia" w:hAnsiTheme="minorHAnsi" w:cstheme="minorBidi"/>
      <w:sz w:val="18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rFonts w:ascii="Segoe UI" w:eastAsia="宋体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FollowedHyperlink"/>
    <w:basedOn w:val="a0"/>
    <w:uiPriority w:val="99"/>
    <w:semiHidden/>
    <w:unhideWhenUsed/>
    <w:qFormat/>
    <w:rPr>
      <w:color w:val="000000" w:themeColor="followedHyperlink"/>
      <w:u w:val="single"/>
    </w:rPr>
  </w:style>
  <w:style w:type="character" w:styleId="af4">
    <w:name w:val="Emphasis"/>
    <w:basedOn w:val="a0"/>
    <w:uiPriority w:val="20"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qFormat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pricecurrency-sign">
    <w:name w:val="price__currency-sign"/>
    <w:basedOn w:val="a0"/>
    <w:qFormat/>
  </w:style>
  <w:style w:type="character" w:customStyle="1" w:styleId="priceamount">
    <w:name w:val="price__amount"/>
    <w:basedOn w:val="a0"/>
    <w:qFormat/>
  </w:style>
  <w:style w:type="paragraph" w:customStyle="1" w:styleId="product-teaserpricedetails">
    <w:name w:val="product-teaser__price__details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qFormat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character" w:customStyle="1" w:styleId="NichtaufgelsteErwhnung2">
    <w:name w:val="Nicht aufgelöste Erwähnung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52813454">
    <w:name w:val="scxw52813454"/>
    <w:basedOn w:val="a0"/>
    <w:qFormat/>
  </w:style>
  <w:style w:type="character" w:customStyle="1" w:styleId="ms-h3">
    <w:name w:val="ms-h3"/>
    <w:basedOn w:val="a0"/>
    <w:qFormat/>
  </w:style>
  <w:style w:type="character" w:customStyle="1" w:styleId="scxw130742757">
    <w:name w:val="scxw130742757"/>
    <w:basedOn w:val="a0"/>
    <w:qFormat/>
  </w:style>
  <w:style w:type="character" w:customStyle="1" w:styleId="ydpb5a3d5bfs1">
    <w:name w:val="ydpb5a3d5bfs1"/>
    <w:basedOn w:val="a0"/>
    <w:qFormat/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170946324">
    <w:name w:val="scxw170946324"/>
    <w:basedOn w:val="a0"/>
    <w:qFormat/>
  </w:style>
  <w:style w:type="character" w:customStyle="1" w:styleId="bcx9">
    <w:name w:val="bcx9"/>
    <w:basedOn w:val="a0"/>
    <w:qFormat/>
  </w:style>
  <w:style w:type="character" w:customStyle="1" w:styleId="a5">
    <w:name w:val="批注文字 字符"/>
    <w:basedOn w:val="a0"/>
    <w:link w:val="a4"/>
    <w:uiPriority w:val="99"/>
    <w:qFormat/>
    <w:rPr>
      <w:sz w:val="20"/>
      <w:szCs w:val="20"/>
      <w:lang w:val="en-GB"/>
    </w:rPr>
  </w:style>
  <w:style w:type="character" w:customStyle="1" w:styleId="af0">
    <w:name w:val="批注主题 字符"/>
    <w:basedOn w:val="a5"/>
    <w:link w:val="af"/>
    <w:uiPriority w:val="99"/>
    <w:semiHidden/>
    <w:qFormat/>
    <w:rPr>
      <w:b/>
      <w:bCs/>
      <w:sz w:val="20"/>
      <w:szCs w:val="20"/>
      <w:lang w:val="en-GB"/>
    </w:rPr>
  </w:style>
  <w:style w:type="paragraph" w:customStyle="1" w:styleId="Revision1">
    <w:name w:val="Revision1"/>
    <w:hidden/>
    <w:uiPriority w:val="99"/>
    <w:semiHidden/>
    <w:qFormat/>
    <w:rPr>
      <w:rFonts w:asciiTheme="minorHAnsi" w:eastAsiaTheme="minorEastAsia" w:hAnsiTheme="minorHAnsi" w:cstheme="minorBidi"/>
      <w:sz w:val="18"/>
      <w:szCs w:val="22"/>
      <w:lang w:val="en-GB"/>
    </w:rPr>
  </w:style>
  <w:style w:type="paragraph" w:customStyle="1" w:styleId="release-content-contactdetails-list-item">
    <w:name w:val="release-content-contact__details-list-item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paragraph" w:customStyle="1" w:styleId="11">
    <w:name w:val="修订1"/>
    <w:hidden/>
    <w:uiPriority w:val="99"/>
    <w:unhideWhenUsed/>
    <w:qFormat/>
    <w:rPr>
      <w:rFonts w:asciiTheme="minorHAnsi" w:eastAsiaTheme="minorEastAsia" w:hAnsiTheme="minorHAnsi" w:cstheme="minorBidi"/>
      <w:sz w:val="18"/>
      <w:szCs w:val="22"/>
      <w:lang w:val="en-GB"/>
    </w:rPr>
  </w:style>
  <w:style w:type="paragraph" w:customStyle="1" w:styleId="21">
    <w:name w:val="修订2"/>
    <w:hidden/>
    <w:uiPriority w:val="99"/>
    <w:unhideWhenUsed/>
    <w:rPr>
      <w:rFonts w:asciiTheme="minorHAnsi" w:eastAsiaTheme="minorEastAsia" w:hAnsiTheme="minorHAnsi" w:cstheme="minorBidi"/>
      <w:sz w:val="18"/>
      <w:szCs w:val="22"/>
      <w:lang w:val="en-GB"/>
    </w:r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9">
    <w:name w:val="Revision"/>
    <w:hidden/>
    <w:uiPriority w:val="99"/>
    <w:unhideWhenUsed/>
    <w:rsid w:val="00E47F19"/>
    <w:rPr>
      <w:rFonts w:asciiTheme="minorHAnsi" w:eastAsiaTheme="minorEastAsia" w:hAnsiTheme="minorHAnsi" w:cstheme="minorBidi"/>
      <w:sz w:val="1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nheiser.com/zh-cn/product-families/evolution-wireless-digital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589</Words>
  <Characters>3359</Characters>
  <Application>Microsoft Office Word</Application>
  <DocSecurity>0</DocSecurity>
  <Lines>27</Lines>
  <Paragraphs>7</Paragraphs>
  <ScaleCrop>false</ScaleCrop>
  <Company>Sennheiser electronic GmbH &amp; Co. KG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57</cp:revision>
  <cp:lastPrinted>2023-12-14T06:57:00Z</cp:lastPrinted>
  <dcterms:created xsi:type="dcterms:W3CDTF">2023-12-12T05:57:00Z</dcterms:created>
  <dcterms:modified xsi:type="dcterms:W3CDTF">2023-12-14T06:57:00Z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  <property fmtid="{D5CDD505-2E9C-101B-9397-08002B2CF9AE}" pid="4" name="KSOProductBuildVer">
    <vt:lpwstr>2052-11.1.0.13703</vt:lpwstr>
  </property>
  <property fmtid="{D5CDD505-2E9C-101B-9397-08002B2CF9AE}" pid="5" name="ICV">
    <vt:lpwstr>EA86523777474CCB8A677FEC699B7C17</vt:lpwstr>
  </property>
</Properties>
</file>